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701"/>
        <w:gridCol w:w="1418"/>
        <w:gridCol w:w="530"/>
        <w:gridCol w:w="1541"/>
        <w:gridCol w:w="1541"/>
        <w:gridCol w:w="938"/>
        <w:gridCol w:w="2193"/>
        <w:gridCol w:w="1018"/>
      </w:tblGrid>
      <w:tr w:rsidR="00CB3D14" w:rsidRPr="00CB3D14" w:rsidTr="00CB3D14">
        <w:trPr>
          <w:trHeight w:val="255"/>
        </w:trPr>
        <w:tc>
          <w:tcPr>
            <w:tcW w:w="1701" w:type="dxa"/>
            <w:tcBorders>
              <w:top w:val="nil"/>
              <w:left w:val="nil"/>
              <w:bottom w:val="nil"/>
              <w:right w:val="nil"/>
            </w:tcBorders>
            <w:shd w:val="clear" w:color="auto" w:fill="auto"/>
            <w:noWrap/>
            <w:hideMark/>
          </w:tcPr>
          <w:p w:rsidR="00CB3D14" w:rsidRPr="00CB3D14" w:rsidRDefault="00CB3D14" w:rsidP="00CB3D14">
            <w:pPr>
              <w:spacing w:after="0" w:line="240" w:lineRule="auto"/>
              <w:rPr>
                <w:rFonts w:ascii="Times New Roman" w:eastAsia="Times New Roman" w:hAnsi="Times New Roman" w:cs="Times New Roman"/>
                <w:b/>
                <w:bCs/>
                <w:color w:val="000000"/>
                <w:sz w:val="20"/>
                <w:szCs w:val="20"/>
                <w:lang w:eastAsia="id-ID"/>
              </w:rPr>
            </w:pPr>
            <w:r w:rsidRPr="00CB3D14">
              <w:rPr>
                <w:rFonts w:ascii="Times New Roman" w:eastAsia="Times New Roman" w:hAnsi="Times New Roman" w:cs="Times New Roman"/>
                <w:b/>
                <w:bCs/>
                <w:color w:val="000000"/>
                <w:sz w:val="20"/>
                <w:szCs w:val="20"/>
                <w:lang w:eastAsia="id-ID"/>
              </w:rPr>
              <w:t>Level</w:t>
            </w:r>
          </w:p>
        </w:tc>
        <w:tc>
          <w:tcPr>
            <w:tcW w:w="1418" w:type="dxa"/>
            <w:tcBorders>
              <w:top w:val="nil"/>
              <w:left w:val="nil"/>
              <w:bottom w:val="nil"/>
              <w:right w:val="nil"/>
            </w:tcBorders>
            <w:shd w:val="clear" w:color="auto" w:fill="auto"/>
            <w:noWrap/>
            <w:hideMark/>
          </w:tcPr>
          <w:p w:rsidR="00CB3D14" w:rsidRPr="00CB3D14" w:rsidRDefault="00CB3D14" w:rsidP="00CB3D14">
            <w:pPr>
              <w:spacing w:after="0" w:line="240" w:lineRule="auto"/>
              <w:rPr>
                <w:rFonts w:ascii="Times New Roman" w:eastAsia="Times New Roman" w:hAnsi="Times New Roman" w:cs="Times New Roman"/>
                <w:b/>
                <w:bCs/>
                <w:color w:val="000000"/>
                <w:sz w:val="20"/>
                <w:szCs w:val="20"/>
                <w:lang w:eastAsia="id-ID"/>
              </w:rPr>
            </w:pPr>
          </w:p>
        </w:tc>
        <w:tc>
          <w:tcPr>
            <w:tcW w:w="530" w:type="dxa"/>
            <w:tcBorders>
              <w:top w:val="nil"/>
              <w:left w:val="nil"/>
              <w:bottom w:val="nil"/>
              <w:right w:val="nil"/>
            </w:tcBorders>
            <w:shd w:val="clear" w:color="auto" w:fill="auto"/>
            <w:hideMark/>
          </w:tcPr>
          <w:p w:rsidR="00CB3D14" w:rsidRPr="00CB3D14" w:rsidRDefault="00CB3D14" w:rsidP="00CB3D14">
            <w:pPr>
              <w:spacing w:after="0" w:line="240" w:lineRule="auto"/>
              <w:rPr>
                <w:rFonts w:ascii="Times New Roman" w:eastAsia="Times New Roman" w:hAnsi="Times New Roman" w:cs="Times New Roman"/>
                <w:b/>
                <w:bCs/>
                <w:color w:val="000000"/>
                <w:sz w:val="20"/>
                <w:szCs w:val="20"/>
                <w:lang w:eastAsia="id-ID"/>
              </w:rPr>
            </w:pPr>
          </w:p>
        </w:tc>
        <w:tc>
          <w:tcPr>
            <w:tcW w:w="3082" w:type="dxa"/>
            <w:gridSpan w:val="2"/>
            <w:tcBorders>
              <w:top w:val="nil"/>
              <w:left w:val="nil"/>
              <w:bottom w:val="nil"/>
              <w:right w:val="nil"/>
            </w:tcBorders>
            <w:shd w:val="clear" w:color="auto" w:fill="auto"/>
            <w:noWrap/>
            <w:hideMark/>
          </w:tcPr>
          <w:p w:rsidR="00CB3D14" w:rsidRPr="00CB3D14" w:rsidRDefault="00CB3D14" w:rsidP="00CB3D14">
            <w:pPr>
              <w:spacing w:after="0" w:line="240" w:lineRule="auto"/>
              <w:rPr>
                <w:rFonts w:ascii="Times New Roman" w:eastAsia="Times New Roman" w:hAnsi="Times New Roman" w:cs="Times New Roman"/>
                <w:b/>
                <w:bCs/>
                <w:color w:val="000000"/>
                <w:sz w:val="20"/>
                <w:szCs w:val="20"/>
                <w:lang w:eastAsia="id-ID"/>
              </w:rPr>
            </w:pPr>
            <w:r w:rsidRPr="00CB3D14">
              <w:rPr>
                <w:rFonts w:ascii="Times New Roman" w:eastAsia="Times New Roman" w:hAnsi="Times New Roman" w:cs="Times New Roman"/>
                <w:b/>
                <w:bCs/>
                <w:color w:val="000000"/>
                <w:sz w:val="20"/>
                <w:szCs w:val="20"/>
                <w:lang w:eastAsia="id-ID"/>
              </w:rPr>
              <w:t>: Kabupaten Kapuas</w:t>
            </w:r>
          </w:p>
        </w:tc>
        <w:tc>
          <w:tcPr>
            <w:tcW w:w="938" w:type="dxa"/>
            <w:tcBorders>
              <w:top w:val="nil"/>
              <w:left w:val="nil"/>
              <w:bottom w:val="nil"/>
              <w:right w:val="nil"/>
            </w:tcBorders>
            <w:shd w:val="clear" w:color="auto" w:fill="auto"/>
            <w:noWrap/>
            <w:hideMark/>
          </w:tcPr>
          <w:p w:rsidR="00CB3D14" w:rsidRPr="00CB3D14" w:rsidRDefault="00CB3D14" w:rsidP="00CB3D14">
            <w:pPr>
              <w:spacing w:after="0" w:line="240" w:lineRule="auto"/>
              <w:rPr>
                <w:rFonts w:ascii="Times New Roman" w:eastAsia="Times New Roman" w:hAnsi="Times New Roman" w:cs="Times New Roman"/>
                <w:b/>
                <w:bCs/>
                <w:color w:val="000000"/>
                <w:sz w:val="20"/>
                <w:szCs w:val="20"/>
                <w:lang w:eastAsia="id-ID"/>
              </w:rPr>
            </w:pPr>
          </w:p>
        </w:tc>
        <w:tc>
          <w:tcPr>
            <w:tcW w:w="2193" w:type="dxa"/>
            <w:tcBorders>
              <w:top w:val="nil"/>
              <w:left w:val="nil"/>
              <w:bottom w:val="nil"/>
              <w:right w:val="nil"/>
            </w:tcBorders>
            <w:shd w:val="clear" w:color="auto" w:fill="auto"/>
            <w:hideMark/>
          </w:tcPr>
          <w:p w:rsidR="00CB3D14" w:rsidRPr="00CB3D14" w:rsidRDefault="00CB3D14" w:rsidP="00CB3D14">
            <w:pPr>
              <w:spacing w:after="0" w:line="240" w:lineRule="auto"/>
              <w:rPr>
                <w:rFonts w:ascii="Times New Roman" w:eastAsia="Times New Roman" w:hAnsi="Times New Roman" w:cs="Times New Roman"/>
                <w:b/>
                <w:bCs/>
                <w:color w:val="000000"/>
                <w:sz w:val="20"/>
                <w:szCs w:val="20"/>
                <w:lang w:eastAsia="id-ID"/>
              </w:rPr>
            </w:pPr>
          </w:p>
        </w:tc>
        <w:tc>
          <w:tcPr>
            <w:tcW w:w="1018" w:type="dxa"/>
            <w:tcBorders>
              <w:top w:val="nil"/>
              <w:left w:val="nil"/>
              <w:bottom w:val="nil"/>
              <w:right w:val="nil"/>
            </w:tcBorders>
            <w:shd w:val="clear" w:color="auto" w:fill="auto"/>
            <w:noWrap/>
            <w:hideMark/>
          </w:tcPr>
          <w:p w:rsidR="00CB3D14" w:rsidRPr="00CB3D14" w:rsidRDefault="00CB3D14" w:rsidP="00CB3D14">
            <w:pPr>
              <w:spacing w:after="0" w:line="240" w:lineRule="auto"/>
              <w:jc w:val="center"/>
              <w:rPr>
                <w:rFonts w:ascii="Times New Roman" w:eastAsia="Times New Roman" w:hAnsi="Times New Roman" w:cs="Times New Roman"/>
                <w:color w:val="000000"/>
                <w:sz w:val="20"/>
                <w:szCs w:val="20"/>
                <w:lang w:eastAsia="id-ID"/>
              </w:rPr>
            </w:pPr>
          </w:p>
        </w:tc>
      </w:tr>
      <w:tr w:rsidR="00CB3D14" w:rsidRPr="00CB3D14" w:rsidTr="00CB3D14">
        <w:trPr>
          <w:trHeight w:val="255"/>
        </w:trPr>
        <w:tc>
          <w:tcPr>
            <w:tcW w:w="3119" w:type="dxa"/>
            <w:gridSpan w:val="2"/>
            <w:tcBorders>
              <w:top w:val="nil"/>
              <w:left w:val="nil"/>
              <w:bottom w:val="nil"/>
              <w:right w:val="nil"/>
            </w:tcBorders>
            <w:shd w:val="clear" w:color="auto" w:fill="auto"/>
            <w:noWrap/>
            <w:hideMark/>
          </w:tcPr>
          <w:p w:rsidR="00CB3D14" w:rsidRPr="00CB3D14" w:rsidRDefault="00CB3D14" w:rsidP="00CB3D14">
            <w:pPr>
              <w:spacing w:after="0" w:line="240" w:lineRule="auto"/>
              <w:rPr>
                <w:rFonts w:ascii="Times New Roman" w:eastAsia="Times New Roman" w:hAnsi="Times New Roman" w:cs="Times New Roman"/>
                <w:b/>
                <w:bCs/>
                <w:color w:val="000000"/>
                <w:sz w:val="20"/>
                <w:szCs w:val="20"/>
                <w:lang w:eastAsia="id-ID"/>
              </w:rPr>
            </w:pPr>
            <w:r w:rsidRPr="00CB3D14">
              <w:rPr>
                <w:rFonts w:ascii="Times New Roman" w:eastAsia="Times New Roman" w:hAnsi="Times New Roman" w:cs="Times New Roman"/>
                <w:b/>
                <w:bCs/>
                <w:color w:val="000000"/>
                <w:sz w:val="20"/>
                <w:szCs w:val="20"/>
                <w:lang w:eastAsia="id-ID"/>
              </w:rPr>
              <w:t>Komponen</w:t>
            </w:r>
          </w:p>
        </w:tc>
        <w:tc>
          <w:tcPr>
            <w:tcW w:w="530" w:type="dxa"/>
            <w:tcBorders>
              <w:top w:val="nil"/>
              <w:left w:val="nil"/>
              <w:bottom w:val="nil"/>
              <w:right w:val="nil"/>
            </w:tcBorders>
            <w:shd w:val="clear" w:color="auto" w:fill="auto"/>
            <w:hideMark/>
          </w:tcPr>
          <w:p w:rsidR="00CB3D14" w:rsidRPr="00CB3D14" w:rsidRDefault="00CB3D14" w:rsidP="00CB3D14">
            <w:pPr>
              <w:spacing w:after="0" w:line="240" w:lineRule="auto"/>
              <w:rPr>
                <w:rFonts w:ascii="Times New Roman" w:eastAsia="Times New Roman" w:hAnsi="Times New Roman" w:cs="Times New Roman"/>
                <w:b/>
                <w:bCs/>
                <w:color w:val="000000"/>
                <w:sz w:val="20"/>
                <w:szCs w:val="20"/>
                <w:lang w:eastAsia="id-ID"/>
              </w:rPr>
            </w:pPr>
          </w:p>
        </w:tc>
        <w:tc>
          <w:tcPr>
            <w:tcW w:w="3082" w:type="dxa"/>
            <w:gridSpan w:val="2"/>
            <w:tcBorders>
              <w:top w:val="nil"/>
              <w:left w:val="nil"/>
              <w:bottom w:val="nil"/>
              <w:right w:val="nil"/>
            </w:tcBorders>
            <w:shd w:val="clear" w:color="auto" w:fill="auto"/>
            <w:noWrap/>
            <w:hideMark/>
          </w:tcPr>
          <w:p w:rsidR="00CB3D14" w:rsidRPr="00CB3D14" w:rsidRDefault="00CB3D14" w:rsidP="00CB3D14">
            <w:pPr>
              <w:spacing w:after="0" w:line="240" w:lineRule="auto"/>
              <w:rPr>
                <w:rFonts w:ascii="Times New Roman" w:eastAsia="Times New Roman" w:hAnsi="Times New Roman" w:cs="Times New Roman"/>
                <w:b/>
                <w:bCs/>
                <w:color w:val="000000"/>
                <w:sz w:val="20"/>
                <w:szCs w:val="20"/>
                <w:lang w:eastAsia="id-ID"/>
              </w:rPr>
            </w:pPr>
            <w:r w:rsidRPr="00CB3D14">
              <w:rPr>
                <w:rFonts w:ascii="Times New Roman" w:eastAsia="Times New Roman" w:hAnsi="Times New Roman" w:cs="Times New Roman"/>
                <w:b/>
                <w:bCs/>
                <w:color w:val="000000"/>
                <w:sz w:val="20"/>
                <w:szCs w:val="20"/>
                <w:lang w:eastAsia="id-ID"/>
              </w:rPr>
              <w:t>: B. Kapasitas Pemerintah</w:t>
            </w:r>
          </w:p>
        </w:tc>
        <w:tc>
          <w:tcPr>
            <w:tcW w:w="938" w:type="dxa"/>
            <w:tcBorders>
              <w:top w:val="nil"/>
              <w:left w:val="nil"/>
              <w:bottom w:val="nil"/>
              <w:right w:val="nil"/>
            </w:tcBorders>
            <w:shd w:val="clear" w:color="auto" w:fill="auto"/>
            <w:noWrap/>
            <w:hideMark/>
          </w:tcPr>
          <w:p w:rsidR="00CB3D14" w:rsidRPr="00CB3D14" w:rsidRDefault="00CB3D14" w:rsidP="00CB3D14">
            <w:pPr>
              <w:spacing w:after="0" w:line="240" w:lineRule="auto"/>
              <w:rPr>
                <w:rFonts w:ascii="Times New Roman" w:eastAsia="Times New Roman" w:hAnsi="Times New Roman" w:cs="Times New Roman"/>
                <w:b/>
                <w:bCs/>
                <w:color w:val="000000"/>
                <w:sz w:val="20"/>
                <w:szCs w:val="20"/>
                <w:lang w:eastAsia="id-ID"/>
              </w:rPr>
            </w:pPr>
          </w:p>
        </w:tc>
        <w:tc>
          <w:tcPr>
            <w:tcW w:w="2193" w:type="dxa"/>
            <w:tcBorders>
              <w:top w:val="nil"/>
              <w:left w:val="nil"/>
              <w:bottom w:val="nil"/>
              <w:right w:val="nil"/>
            </w:tcBorders>
            <w:shd w:val="clear" w:color="auto" w:fill="auto"/>
            <w:hideMark/>
          </w:tcPr>
          <w:p w:rsidR="00CB3D14" w:rsidRPr="00CB3D14" w:rsidRDefault="00CB3D14" w:rsidP="00CB3D14">
            <w:pPr>
              <w:spacing w:after="0" w:line="240" w:lineRule="auto"/>
              <w:rPr>
                <w:rFonts w:ascii="Times New Roman" w:eastAsia="Times New Roman" w:hAnsi="Times New Roman" w:cs="Times New Roman"/>
                <w:b/>
                <w:bCs/>
                <w:color w:val="000000"/>
                <w:sz w:val="20"/>
                <w:szCs w:val="20"/>
                <w:lang w:eastAsia="id-ID"/>
              </w:rPr>
            </w:pPr>
          </w:p>
        </w:tc>
        <w:tc>
          <w:tcPr>
            <w:tcW w:w="1018" w:type="dxa"/>
            <w:tcBorders>
              <w:top w:val="nil"/>
              <w:left w:val="nil"/>
              <w:bottom w:val="nil"/>
              <w:right w:val="nil"/>
            </w:tcBorders>
            <w:shd w:val="clear" w:color="auto" w:fill="auto"/>
            <w:noWrap/>
            <w:hideMark/>
          </w:tcPr>
          <w:p w:rsidR="00CB3D14" w:rsidRPr="00CB3D14" w:rsidRDefault="00CB3D14" w:rsidP="00CB3D14">
            <w:pPr>
              <w:spacing w:after="0" w:line="240" w:lineRule="auto"/>
              <w:jc w:val="center"/>
              <w:rPr>
                <w:rFonts w:ascii="Times New Roman" w:eastAsia="Times New Roman" w:hAnsi="Times New Roman" w:cs="Times New Roman"/>
                <w:color w:val="000000"/>
                <w:sz w:val="20"/>
                <w:szCs w:val="20"/>
                <w:lang w:eastAsia="id-ID"/>
              </w:rPr>
            </w:pPr>
          </w:p>
        </w:tc>
      </w:tr>
      <w:tr w:rsidR="00CB3D14" w:rsidRPr="00CB3D14" w:rsidTr="00CB3D14">
        <w:trPr>
          <w:trHeight w:val="255"/>
        </w:trPr>
        <w:tc>
          <w:tcPr>
            <w:tcW w:w="1701" w:type="dxa"/>
            <w:tcBorders>
              <w:top w:val="nil"/>
              <w:left w:val="nil"/>
              <w:bottom w:val="nil"/>
              <w:right w:val="nil"/>
            </w:tcBorders>
            <w:shd w:val="clear" w:color="auto" w:fill="auto"/>
            <w:noWrap/>
            <w:hideMark/>
          </w:tcPr>
          <w:p w:rsidR="00CB3D14" w:rsidRPr="00CB3D14" w:rsidRDefault="00CB3D14" w:rsidP="00CB3D14">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noWrap/>
            <w:hideMark/>
          </w:tcPr>
          <w:p w:rsidR="00CB3D14" w:rsidRPr="00CB3D14" w:rsidRDefault="00CB3D14" w:rsidP="00CB3D14">
            <w:pPr>
              <w:spacing w:after="0" w:line="240" w:lineRule="auto"/>
              <w:rPr>
                <w:rFonts w:ascii="Times New Roman" w:eastAsia="Times New Roman" w:hAnsi="Times New Roman" w:cs="Times New Roman"/>
                <w:color w:val="000000"/>
                <w:sz w:val="20"/>
                <w:szCs w:val="20"/>
                <w:lang w:eastAsia="id-ID"/>
              </w:rPr>
            </w:pPr>
          </w:p>
        </w:tc>
        <w:tc>
          <w:tcPr>
            <w:tcW w:w="530" w:type="dxa"/>
            <w:tcBorders>
              <w:top w:val="nil"/>
              <w:left w:val="nil"/>
              <w:bottom w:val="nil"/>
              <w:right w:val="nil"/>
            </w:tcBorders>
            <w:shd w:val="clear" w:color="auto" w:fill="auto"/>
            <w:hideMark/>
          </w:tcPr>
          <w:p w:rsidR="00CB3D14" w:rsidRPr="00CB3D14" w:rsidRDefault="00CB3D14" w:rsidP="00CB3D14">
            <w:pPr>
              <w:spacing w:after="0" w:line="240" w:lineRule="auto"/>
              <w:rPr>
                <w:rFonts w:ascii="Times New Roman" w:eastAsia="Times New Roman" w:hAnsi="Times New Roman" w:cs="Times New Roman"/>
                <w:color w:val="000000"/>
                <w:sz w:val="20"/>
                <w:szCs w:val="20"/>
                <w:lang w:eastAsia="id-ID"/>
              </w:rPr>
            </w:pPr>
          </w:p>
        </w:tc>
        <w:tc>
          <w:tcPr>
            <w:tcW w:w="1541" w:type="dxa"/>
            <w:tcBorders>
              <w:top w:val="nil"/>
              <w:left w:val="nil"/>
              <w:bottom w:val="nil"/>
              <w:right w:val="nil"/>
            </w:tcBorders>
            <w:shd w:val="clear" w:color="auto" w:fill="auto"/>
            <w:noWrap/>
            <w:hideMark/>
          </w:tcPr>
          <w:p w:rsidR="00CB3D14" w:rsidRPr="00CB3D14" w:rsidRDefault="00CB3D14" w:rsidP="00CB3D14">
            <w:pPr>
              <w:spacing w:after="0" w:line="240" w:lineRule="auto"/>
              <w:jc w:val="center"/>
              <w:rPr>
                <w:rFonts w:ascii="Times New Roman" w:eastAsia="Times New Roman" w:hAnsi="Times New Roman" w:cs="Times New Roman"/>
                <w:color w:val="000000"/>
                <w:sz w:val="20"/>
                <w:szCs w:val="20"/>
                <w:lang w:eastAsia="id-ID"/>
              </w:rPr>
            </w:pPr>
          </w:p>
        </w:tc>
        <w:tc>
          <w:tcPr>
            <w:tcW w:w="1541" w:type="dxa"/>
            <w:tcBorders>
              <w:top w:val="nil"/>
              <w:left w:val="nil"/>
              <w:bottom w:val="nil"/>
              <w:right w:val="nil"/>
            </w:tcBorders>
            <w:shd w:val="clear" w:color="auto" w:fill="auto"/>
            <w:noWrap/>
            <w:hideMark/>
          </w:tcPr>
          <w:p w:rsidR="00CB3D14" w:rsidRPr="00CB3D14" w:rsidRDefault="00CB3D14" w:rsidP="00CB3D14">
            <w:pPr>
              <w:spacing w:after="0" w:line="240" w:lineRule="auto"/>
              <w:jc w:val="center"/>
              <w:rPr>
                <w:rFonts w:ascii="Times New Roman" w:eastAsia="Times New Roman" w:hAnsi="Times New Roman" w:cs="Times New Roman"/>
                <w:color w:val="000000"/>
                <w:sz w:val="20"/>
                <w:szCs w:val="20"/>
                <w:lang w:eastAsia="id-ID"/>
              </w:rPr>
            </w:pPr>
          </w:p>
        </w:tc>
        <w:tc>
          <w:tcPr>
            <w:tcW w:w="938" w:type="dxa"/>
            <w:tcBorders>
              <w:top w:val="nil"/>
              <w:left w:val="nil"/>
              <w:bottom w:val="nil"/>
              <w:right w:val="nil"/>
            </w:tcBorders>
            <w:shd w:val="clear" w:color="auto" w:fill="auto"/>
            <w:noWrap/>
            <w:hideMark/>
          </w:tcPr>
          <w:p w:rsidR="00CB3D14" w:rsidRPr="00CB3D14" w:rsidRDefault="00CB3D14" w:rsidP="00CB3D14">
            <w:pPr>
              <w:spacing w:after="0" w:line="240" w:lineRule="auto"/>
              <w:jc w:val="center"/>
              <w:rPr>
                <w:rFonts w:ascii="Times New Roman" w:eastAsia="Times New Roman" w:hAnsi="Times New Roman" w:cs="Times New Roman"/>
                <w:color w:val="000000"/>
                <w:sz w:val="20"/>
                <w:szCs w:val="20"/>
                <w:lang w:eastAsia="id-ID"/>
              </w:rPr>
            </w:pPr>
          </w:p>
        </w:tc>
        <w:tc>
          <w:tcPr>
            <w:tcW w:w="2193" w:type="dxa"/>
            <w:tcBorders>
              <w:top w:val="nil"/>
              <w:left w:val="nil"/>
              <w:bottom w:val="nil"/>
              <w:right w:val="nil"/>
            </w:tcBorders>
            <w:shd w:val="clear" w:color="auto" w:fill="auto"/>
            <w:hideMark/>
          </w:tcPr>
          <w:p w:rsidR="00CB3D14" w:rsidRPr="00CB3D14" w:rsidRDefault="00CB3D14" w:rsidP="00CB3D14">
            <w:pPr>
              <w:spacing w:after="0" w:line="240" w:lineRule="auto"/>
              <w:rPr>
                <w:rFonts w:ascii="Times New Roman" w:eastAsia="Times New Roman" w:hAnsi="Times New Roman" w:cs="Times New Roman"/>
                <w:color w:val="000000"/>
                <w:sz w:val="20"/>
                <w:szCs w:val="20"/>
                <w:lang w:eastAsia="id-ID"/>
              </w:rPr>
            </w:pPr>
          </w:p>
        </w:tc>
        <w:tc>
          <w:tcPr>
            <w:tcW w:w="1018" w:type="dxa"/>
            <w:tcBorders>
              <w:top w:val="nil"/>
              <w:left w:val="nil"/>
              <w:bottom w:val="nil"/>
              <w:right w:val="nil"/>
            </w:tcBorders>
            <w:shd w:val="clear" w:color="auto" w:fill="auto"/>
            <w:noWrap/>
            <w:hideMark/>
          </w:tcPr>
          <w:p w:rsidR="00CB3D14" w:rsidRPr="00CB3D14" w:rsidRDefault="00CB3D14" w:rsidP="00CB3D14">
            <w:pPr>
              <w:spacing w:after="0" w:line="240" w:lineRule="auto"/>
              <w:jc w:val="center"/>
              <w:rPr>
                <w:rFonts w:ascii="Times New Roman" w:eastAsia="Times New Roman" w:hAnsi="Times New Roman" w:cs="Times New Roman"/>
                <w:color w:val="000000"/>
                <w:sz w:val="20"/>
                <w:szCs w:val="20"/>
                <w:lang w:eastAsia="id-ID"/>
              </w:rPr>
            </w:pPr>
          </w:p>
        </w:tc>
      </w:tr>
      <w:tr w:rsidR="00CB3D14" w:rsidRPr="00CB3D14" w:rsidTr="00CB3D14">
        <w:trPr>
          <w:trHeight w:val="255"/>
        </w:trPr>
        <w:tc>
          <w:tcPr>
            <w:tcW w:w="3649" w:type="dxa"/>
            <w:gridSpan w:val="3"/>
            <w:tcBorders>
              <w:top w:val="nil"/>
              <w:left w:val="nil"/>
              <w:bottom w:val="nil"/>
              <w:right w:val="nil"/>
            </w:tcBorders>
            <w:shd w:val="clear" w:color="auto" w:fill="auto"/>
            <w:noWrap/>
            <w:hideMark/>
          </w:tcPr>
          <w:p w:rsidR="00CB3D14" w:rsidRPr="00CB3D14" w:rsidRDefault="00CB3D14" w:rsidP="00CB3D14">
            <w:pPr>
              <w:spacing w:after="0" w:line="240" w:lineRule="auto"/>
              <w:rPr>
                <w:rFonts w:ascii="Times New Roman" w:eastAsia="Times New Roman" w:hAnsi="Times New Roman" w:cs="Times New Roman"/>
                <w:b/>
                <w:bCs/>
                <w:color w:val="000000"/>
                <w:sz w:val="20"/>
                <w:szCs w:val="20"/>
                <w:lang w:eastAsia="id-ID"/>
              </w:rPr>
            </w:pPr>
            <w:r w:rsidRPr="00CB3D14">
              <w:rPr>
                <w:rFonts w:ascii="Times New Roman" w:eastAsia="Times New Roman" w:hAnsi="Times New Roman" w:cs="Times New Roman"/>
                <w:b/>
                <w:bCs/>
                <w:color w:val="000000"/>
                <w:sz w:val="20"/>
                <w:szCs w:val="20"/>
                <w:lang w:eastAsia="id-ID"/>
              </w:rPr>
              <w:t>Isu dalam PGA REDD+</w:t>
            </w:r>
          </w:p>
        </w:tc>
        <w:tc>
          <w:tcPr>
            <w:tcW w:w="6213" w:type="dxa"/>
            <w:gridSpan w:val="4"/>
            <w:tcBorders>
              <w:top w:val="nil"/>
              <w:left w:val="nil"/>
              <w:bottom w:val="nil"/>
              <w:right w:val="nil"/>
            </w:tcBorders>
            <w:shd w:val="clear" w:color="auto" w:fill="auto"/>
            <w:noWrap/>
            <w:hideMark/>
          </w:tcPr>
          <w:p w:rsidR="00CB3D14" w:rsidRPr="00CB3D14" w:rsidRDefault="00CB3D14" w:rsidP="00CB3D14">
            <w:pPr>
              <w:spacing w:after="0" w:line="240" w:lineRule="auto"/>
              <w:rPr>
                <w:rFonts w:ascii="Times New Roman" w:eastAsia="Times New Roman" w:hAnsi="Times New Roman" w:cs="Times New Roman"/>
                <w:b/>
                <w:bCs/>
                <w:color w:val="000000"/>
                <w:sz w:val="20"/>
                <w:szCs w:val="20"/>
                <w:lang w:eastAsia="id-ID"/>
              </w:rPr>
            </w:pPr>
            <w:r w:rsidRPr="00CB3D14">
              <w:rPr>
                <w:rFonts w:ascii="Times New Roman" w:eastAsia="Times New Roman" w:hAnsi="Times New Roman" w:cs="Times New Roman"/>
                <w:b/>
                <w:bCs/>
                <w:color w:val="000000"/>
                <w:sz w:val="20"/>
                <w:szCs w:val="20"/>
                <w:lang w:eastAsia="id-ID"/>
              </w:rPr>
              <w:t xml:space="preserve">:  I. Perencanaan Kehutanan dan Tata Ruang </w:t>
            </w:r>
          </w:p>
        </w:tc>
        <w:tc>
          <w:tcPr>
            <w:tcW w:w="1018" w:type="dxa"/>
            <w:tcBorders>
              <w:top w:val="nil"/>
              <w:left w:val="nil"/>
              <w:bottom w:val="nil"/>
              <w:right w:val="nil"/>
            </w:tcBorders>
            <w:shd w:val="clear" w:color="auto" w:fill="auto"/>
            <w:noWrap/>
            <w:hideMark/>
          </w:tcPr>
          <w:p w:rsidR="00CB3D14" w:rsidRPr="00CB3D14" w:rsidRDefault="00CB3D14" w:rsidP="00CB3D14">
            <w:pPr>
              <w:spacing w:after="0" w:line="240" w:lineRule="auto"/>
              <w:jc w:val="center"/>
              <w:rPr>
                <w:rFonts w:ascii="Times New Roman" w:eastAsia="Times New Roman" w:hAnsi="Times New Roman" w:cs="Times New Roman"/>
                <w:color w:val="000000"/>
                <w:sz w:val="20"/>
                <w:szCs w:val="20"/>
                <w:lang w:eastAsia="id-ID"/>
              </w:rPr>
            </w:pPr>
          </w:p>
        </w:tc>
      </w:tr>
      <w:tr w:rsidR="00CB3D14" w:rsidRPr="00CB3D14" w:rsidTr="00CB3D14">
        <w:trPr>
          <w:trHeight w:val="690"/>
        </w:trPr>
        <w:tc>
          <w:tcPr>
            <w:tcW w:w="3119" w:type="dxa"/>
            <w:gridSpan w:val="2"/>
            <w:tcBorders>
              <w:top w:val="nil"/>
              <w:left w:val="nil"/>
              <w:bottom w:val="nil"/>
              <w:right w:val="nil"/>
            </w:tcBorders>
            <w:shd w:val="clear" w:color="auto" w:fill="auto"/>
            <w:noWrap/>
            <w:hideMark/>
          </w:tcPr>
          <w:p w:rsidR="00CB3D14" w:rsidRPr="00CB3D14" w:rsidRDefault="00CB3D14" w:rsidP="00CB3D14">
            <w:pPr>
              <w:spacing w:after="0" w:line="240" w:lineRule="auto"/>
              <w:rPr>
                <w:rFonts w:ascii="Times New Roman" w:eastAsia="Times New Roman" w:hAnsi="Times New Roman" w:cs="Times New Roman"/>
                <w:b/>
                <w:bCs/>
                <w:color w:val="000000"/>
                <w:sz w:val="20"/>
                <w:szCs w:val="20"/>
                <w:lang w:eastAsia="id-ID"/>
              </w:rPr>
            </w:pPr>
            <w:r w:rsidRPr="00CB3D14">
              <w:rPr>
                <w:rFonts w:ascii="Times New Roman" w:eastAsia="Times New Roman" w:hAnsi="Times New Roman" w:cs="Times New Roman"/>
                <w:b/>
                <w:bCs/>
                <w:color w:val="000000"/>
                <w:sz w:val="20"/>
                <w:szCs w:val="20"/>
                <w:lang w:eastAsia="id-ID"/>
              </w:rPr>
              <w:t>Indikator</w:t>
            </w:r>
          </w:p>
        </w:tc>
        <w:tc>
          <w:tcPr>
            <w:tcW w:w="530" w:type="dxa"/>
            <w:tcBorders>
              <w:top w:val="nil"/>
              <w:left w:val="nil"/>
              <w:bottom w:val="nil"/>
              <w:right w:val="nil"/>
            </w:tcBorders>
            <w:shd w:val="clear" w:color="auto" w:fill="auto"/>
            <w:noWrap/>
            <w:hideMark/>
          </w:tcPr>
          <w:p w:rsidR="00CB3D14" w:rsidRPr="00CB3D14" w:rsidRDefault="00CB3D14" w:rsidP="00CB3D14">
            <w:pPr>
              <w:spacing w:after="0" w:line="240" w:lineRule="auto"/>
              <w:rPr>
                <w:rFonts w:ascii="Times New Roman" w:eastAsia="Times New Roman" w:hAnsi="Times New Roman" w:cs="Times New Roman"/>
                <w:color w:val="000000"/>
                <w:sz w:val="20"/>
                <w:szCs w:val="20"/>
                <w:lang w:eastAsia="id-ID"/>
              </w:rPr>
            </w:pPr>
          </w:p>
        </w:tc>
        <w:tc>
          <w:tcPr>
            <w:tcW w:w="7231" w:type="dxa"/>
            <w:gridSpan w:val="5"/>
            <w:tcBorders>
              <w:top w:val="nil"/>
              <w:left w:val="nil"/>
              <w:bottom w:val="nil"/>
              <w:right w:val="nil"/>
            </w:tcBorders>
            <w:shd w:val="clear" w:color="auto" w:fill="auto"/>
            <w:hideMark/>
          </w:tcPr>
          <w:p w:rsidR="00CB3D14" w:rsidRPr="00CB3D14" w:rsidRDefault="00CB3D14" w:rsidP="00CB3D14">
            <w:pPr>
              <w:spacing w:after="0" w:line="240" w:lineRule="auto"/>
              <w:rPr>
                <w:rFonts w:ascii="Times New Roman" w:eastAsia="Times New Roman" w:hAnsi="Times New Roman" w:cs="Times New Roman"/>
                <w:b/>
                <w:bCs/>
                <w:color w:val="000000"/>
                <w:sz w:val="20"/>
                <w:szCs w:val="20"/>
                <w:lang w:eastAsia="id-ID"/>
              </w:rPr>
            </w:pPr>
            <w:r w:rsidRPr="00CB3D14">
              <w:rPr>
                <w:rFonts w:ascii="Times New Roman" w:eastAsia="Times New Roman" w:hAnsi="Times New Roman" w:cs="Times New Roman"/>
                <w:b/>
                <w:bCs/>
                <w:color w:val="000000"/>
                <w:sz w:val="20"/>
                <w:szCs w:val="20"/>
                <w:lang w:eastAsia="id-ID"/>
              </w:rPr>
              <w:t xml:space="preserve">: a. Jumlah SDM yang memiliki kualifikasi pada Unit Perencana untuk melaksanakan perencanaan wilayah </w:t>
            </w:r>
          </w:p>
        </w:tc>
      </w:tr>
      <w:tr w:rsidR="00CB3D14" w:rsidRPr="00CB3D14" w:rsidTr="00CB3D14">
        <w:trPr>
          <w:trHeight w:val="510"/>
        </w:trPr>
        <w:tc>
          <w:tcPr>
            <w:tcW w:w="3119" w:type="dxa"/>
            <w:gridSpan w:val="2"/>
            <w:tcBorders>
              <w:top w:val="nil"/>
              <w:left w:val="nil"/>
              <w:bottom w:val="nil"/>
              <w:right w:val="nil"/>
            </w:tcBorders>
            <w:shd w:val="clear" w:color="auto" w:fill="auto"/>
            <w:noWrap/>
            <w:hideMark/>
          </w:tcPr>
          <w:p w:rsidR="00CB3D14" w:rsidRPr="00CB3D14" w:rsidRDefault="00CB3D14" w:rsidP="00CB3D14">
            <w:pPr>
              <w:spacing w:after="0" w:line="240" w:lineRule="auto"/>
              <w:rPr>
                <w:rFonts w:ascii="Times New Roman" w:eastAsia="Times New Roman" w:hAnsi="Times New Roman" w:cs="Times New Roman"/>
                <w:b/>
                <w:bCs/>
                <w:color w:val="000000"/>
                <w:sz w:val="20"/>
                <w:szCs w:val="20"/>
                <w:lang w:eastAsia="id-ID"/>
              </w:rPr>
            </w:pPr>
            <w:r w:rsidRPr="00CB3D14">
              <w:rPr>
                <w:rFonts w:ascii="Times New Roman" w:eastAsia="Times New Roman" w:hAnsi="Times New Roman" w:cs="Times New Roman"/>
                <w:b/>
                <w:bCs/>
                <w:color w:val="000000"/>
                <w:sz w:val="20"/>
                <w:szCs w:val="20"/>
                <w:lang w:eastAsia="id-ID"/>
              </w:rPr>
              <w:t>Wawancara – Sumber informasi</w:t>
            </w:r>
          </w:p>
        </w:tc>
        <w:tc>
          <w:tcPr>
            <w:tcW w:w="530" w:type="dxa"/>
            <w:tcBorders>
              <w:top w:val="nil"/>
              <w:left w:val="nil"/>
              <w:bottom w:val="nil"/>
              <w:right w:val="nil"/>
            </w:tcBorders>
            <w:shd w:val="clear" w:color="auto" w:fill="auto"/>
            <w:noWrap/>
            <w:hideMark/>
          </w:tcPr>
          <w:p w:rsidR="00CB3D14" w:rsidRPr="00CB3D14" w:rsidRDefault="00CB3D14" w:rsidP="00CB3D14">
            <w:pPr>
              <w:spacing w:after="0" w:line="240" w:lineRule="auto"/>
              <w:rPr>
                <w:rFonts w:ascii="Times New Roman" w:eastAsia="Times New Roman" w:hAnsi="Times New Roman" w:cs="Times New Roman"/>
                <w:b/>
                <w:bCs/>
                <w:color w:val="000000"/>
                <w:sz w:val="20"/>
                <w:szCs w:val="20"/>
                <w:lang w:eastAsia="id-ID"/>
              </w:rPr>
            </w:pPr>
          </w:p>
        </w:tc>
        <w:tc>
          <w:tcPr>
            <w:tcW w:w="6213" w:type="dxa"/>
            <w:gridSpan w:val="4"/>
            <w:tcBorders>
              <w:top w:val="nil"/>
              <w:left w:val="nil"/>
              <w:bottom w:val="nil"/>
              <w:right w:val="nil"/>
            </w:tcBorders>
            <w:shd w:val="clear" w:color="auto" w:fill="auto"/>
            <w:noWrap/>
            <w:hideMark/>
          </w:tcPr>
          <w:p w:rsidR="00CB3D14" w:rsidRPr="00CB3D14" w:rsidRDefault="00CB3D14" w:rsidP="00CB3D14">
            <w:pPr>
              <w:spacing w:after="0" w:line="240" w:lineRule="auto"/>
              <w:rPr>
                <w:rFonts w:ascii="Times New Roman" w:eastAsia="Times New Roman" w:hAnsi="Times New Roman" w:cs="Times New Roman"/>
                <w:b/>
                <w:bCs/>
                <w:color w:val="000000"/>
                <w:sz w:val="20"/>
                <w:szCs w:val="20"/>
                <w:lang w:eastAsia="id-ID"/>
              </w:rPr>
            </w:pPr>
            <w:r w:rsidRPr="00CB3D14">
              <w:rPr>
                <w:rFonts w:ascii="Times New Roman" w:eastAsia="Times New Roman" w:hAnsi="Times New Roman" w:cs="Times New Roman"/>
                <w:b/>
                <w:bCs/>
                <w:color w:val="000000"/>
                <w:sz w:val="20"/>
                <w:szCs w:val="20"/>
                <w:lang w:eastAsia="id-ID"/>
              </w:rPr>
              <w:t>: Menhut/bappenas) Kepala SKPD, dan Kepala Bagian Perencanaan (Biro kepegawaian dinas)</w:t>
            </w:r>
          </w:p>
        </w:tc>
        <w:tc>
          <w:tcPr>
            <w:tcW w:w="1018" w:type="dxa"/>
            <w:tcBorders>
              <w:top w:val="nil"/>
              <w:left w:val="nil"/>
              <w:bottom w:val="nil"/>
              <w:right w:val="nil"/>
            </w:tcBorders>
            <w:shd w:val="clear" w:color="auto" w:fill="auto"/>
            <w:noWrap/>
            <w:hideMark/>
          </w:tcPr>
          <w:p w:rsidR="00CB3D14" w:rsidRPr="00CB3D14" w:rsidRDefault="00CB3D14" w:rsidP="00CB3D14">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53" w:type="pct"/>
        <w:tblInd w:w="103" w:type="dxa"/>
        <w:tblLayout w:type="fixed"/>
        <w:tblLook w:val="04A0"/>
      </w:tblPr>
      <w:tblGrid>
        <w:gridCol w:w="714"/>
        <w:gridCol w:w="1210"/>
        <w:gridCol w:w="1717"/>
        <w:gridCol w:w="1059"/>
        <w:gridCol w:w="1259"/>
        <w:gridCol w:w="1276"/>
        <w:gridCol w:w="2268"/>
        <w:gridCol w:w="1382"/>
      </w:tblGrid>
      <w:tr w:rsidR="001C3606" w:rsidRPr="001C3606" w:rsidTr="001C3606">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Kode</w:t>
            </w:r>
          </w:p>
        </w:tc>
        <w:tc>
          <w:tcPr>
            <w:tcW w:w="1210"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Panduan Analisis Dokumen</w:t>
            </w:r>
          </w:p>
        </w:tc>
        <w:tc>
          <w:tcPr>
            <w:tcW w:w="1717"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Pertanyaan Wawancara</w:t>
            </w:r>
          </w:p>
        </w:tc>
        <w:tc>
          <w:tcPr>
            <w:tcW w:w="1059"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Sumber Data</w:t>
            </w:r>
          </w:p>
        </w:tc>
        <w:tc>
          <w:tcPr>
            <w:tcW w:w="1259"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Ringkasan Dokumen</w:t>
            </w:r>
          </w:p>
        </w:tc>
        <w:tc>
          <w:tcPr>
            <w:tcW w:w="1276"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Kategori Data Dokumen</w:t>
            </w:r>
          </w:p>
        </w:tc>
        <w:tc>
          <w:tcPr>
            <w:tcW w:w="2268"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Kategori Data Wawancara</w:t>
            </w:r>
          </w:p>
        </w:tc>
      </w:tr>
      <w:tr w:rsidR="001C3606" w:rsidRPr="001C3606" w:rsidTr="001C3606">
        <w:trPr>
          <w:trHeight w:val="213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BIa1</w:t>
            </w:r>
          </w:p>
        </w:tc>
        <w:tc>
          <w:tcPr>
            <w:tcW w:w="1210" w:type="dxa"/>
            <w:vMerge w:val="restart"/>
            <w:tcBorders>
              <w:top w:val="nil"/>
              <w:left w:val="single" w:sz="4" w:space="0" w:color="auto"/>
              <w:bottom w:val="single" w:sz="4" w:space="0" w:color="000000"/>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Latar belakang Pendidikan formal </w:t>
            </w:r>
          </w:p>
        </w:tc>
        <w:tc>
          <w:tcPr>
            <w:tcW w:w="1717" w:type="dxa"/>
            <w:vMerge w:val="restart"/>
            <w:tcBorders>
              <w:top w:val="nil"/>
              <w:left w:val="single" w:sz="4" w:space="0" w:color="auto"/>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Apa pendapat Anda mengenai Latar Belakang Pendidikan formal SDM yang bertugas dalam Unit Perencana?</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Kehutanan</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Hingga akhir waktu penelitian Kadisbunhut Kab Kapuas menolak memberikan wawancara dan disposisi ke dokumen dengan alasan yang tidak dijelaskan. Tanpa disposisi, peneliti tidak mendapat akses ke dokumen apapun di lembaga ini. </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Sisi pendidikan cukup memadai meskipun tidak semuanya memiliki gelar S1, sedangkan pengalaman dalam proses perencanaan masih cukup meskipun tidak memiliki sertifikat</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3</w:t>
            </w:r>
          </w:p>
        </w:tc>
      </w:tr>
      <w:tr w:rsidR="001C3606" w:rsidRPr="001C3606" w:rsidTr="001C3606">
        <w:trPr>
          <w:trHeight w:val="1275"/>
        </w:trPr>
        <w:tc>
          <w:tcPr>
            <w:tcW w:w="714" w:type="dxa"/>
            <w:vMerge/>
            <w:tcBorders>
              <w:top w:val="nil"/>
              <w:left w:val="single" w:sz="4" w:space="0" w:color="auto"/>
              <w:bottom w:val="single" w:sz="4" w:space="0" w:color="auto"/>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210" w:type="dxa"/>
            <w:vMerge/>
            <w:tcBorders>
              <w:top w:val="nil"/>
              <w:left w:val="single" w:sz="4" w:space="0" w:color="auto"/>
              <w:bottom w:val="single" w:sz="4" w:space="0" w:color="000000"/>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717" w:type="dxa"/>
            <w:vMerge/>
            <w:tcBorders>
              <w:top w:val="nil"/>
              <w:left w:val="single" w:sz="4" w:space="0" w:color="auto"/>
              <w:bottom w:val="single" w:sz="4" w:space="0" w:color="auto"/>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PU</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Dokumen tidak diberikan pada peneliti, petugas yang memegang dokumen yang diperlukan tidak mau ditemui</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Dari sisi pendidikan formal cukup memadai, ternyata dalam aplikasinya banyak faktor yang tidak mudah menerapkan teori2 yang ada. Intinya tidak semua orang memiliki kemampuan yang sama dalam pekerjaan</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3</w:t>
            </w:r>
          </w:p>
        </w:tc>
      </w:tr>
      <w:tr w:rsidR="001C3606" w:rsidRPr="001C3606" w:rsidTr="001C3606">
        <w:trPr>
          <w:trHeight w:val="1500"/>
        </w:trPr>
        <w:tc>
          <w:tcPr>
            <w:tcW w:w="714" w:type="dxa"/>
            <w:vMerge/>
            <w:tcBorders>
              <w:top w:val="nil"/>
              <w:left w:val="single" w:sz="4" w:space="0" w:color="auto"/>
              <w:bottom w:val="single" w:sz="4" w:space="0" w:color="auto"/>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210" w:type="dxa"/>
            <w:vMerge/>
            <w:tcBorders>
              <w:top w:val="nil"/>
              <w:left w:val="single" w:sz="4" w:space="0" w:color="auto"/>
              <w:bottom w:val="single" w:sz="4" w:space="0" w:color="000000"/>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717" w:type="dxa"/>
            <w:vMerge/>
            <w:tcBorders>
              <w:top w:val="nil"/>
              <w:left w:val="single" w:sz="4" w:space="0" w:color="auto"/>
              <w:bottom w:val="single" w:sz="4" w:space="0" w:color="auto"/>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Bappeda</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Daftar Nominatif Pegawai Negeri Sipil [PNS] dan Calon Pegawai Negeri Sipil [CPNS] periode 1 januari 2012 BAPPEDA</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sz w:val="20"/>
                <w:szCs w:val="20"/>
                <w:lang w:eastAsia="id-ID"/>
              </w:rPr>
            </w:pPr>
            <w:r w:rsidRPr="001C3606">
              <w:rPr>
                <w:rFonts w:ascii="Times New Roman" w:eastAsia="Times New Roman" w:hAnsi="Times New Roman" w:cs="Times New Roman"/>
                <w:sz w:val="20"/>
                <w:szCs w:val="20"/>
                <w:lang w:eastAsia="id-ID"/>
              </w:rPr>
              <w:t>3</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Cukup memadai dimana rata-rata orang yang menangani perencanaan lulusan S1 dan beberapa orang (1-2 orang) S2 selain itu mereka telah mengikuti berbagai pendidikan diklat</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3</w:t>
            </w:r>
          </w:p>
        </w:tc>
      </w:tr>
      <w:tr w:rsidR="001C3606" w:rsidRPr="001C3606" w:rsidTr="001C3606">
        <w:trPr>
          <w:trHeight w:val="195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lastRenderedPageBreak/>
              <w:t>BIa2</w:t>
            </w:r>
          </w:p>
        </w:tc>
        <w:tc>
          <w:tcPr>
            <w:tcW w:w="1210" w:type="dxa"/>
            <w:vMerge w:val="restart"/>
            <w:tcBorders>
              <w:top w:val="nil"/>
              <w:left w:val="single" w:sz="4" w:space="0" w:color="auto"/>
              <w:bottom w:val="single" w:sz="4" w:space="0" w:color="000000"/>
              <w:right w:val="single" w:sz="4" w:space="0" w:color="auto"/>
            </w:tcBorders>
            <w:shd w:val="clear" w:color="auto" w:fill="auto"/>
            <w:hideMark/>
          </w:tcPr>
          <w:p w:rsidR="001C3606" w:rsidRPr="001C3606" w:rsidRDefault="001C3606" w:rsidP="001C3606">
            <w:pPr>
              <w:spacing w:after="24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Lama waktu kerja sebagai perencana </w:t>
            </w:r>
          </w:p>
        </w:tc>
        <w:tc>
          <w:tcPr>
            <w:tcW w:w="1717" w:type="dxa"/>
            <w:vMerge w:val="restart"/>
            <w:tcBorders>
              <w:top w:val="nil"/>
              <w:left w:val="single" w:sz="4" w:space="0" w:color="auto"/>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Apa pendapat Anda mengenai Lama waktu kerja sebagai perencana dari SDM yang bertugas dalam Unit Perencana?</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Kehutanan</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Hingga akhir waktu penelitian Kadisbunhut Kab Kapuas menolak memberikan wawancara dan disposisi ke dokumen dengan alasan yang tidak dijelaskan. Tanpa disposisi, peneliti tidak mendapat akses ke dokumen apapun di lembaga ini. </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Pengalaman mereka cukup memadai meskipun terdapat beberapa orang yang berpengalaman dibawah 5 tahun</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3</w:t>
            </w:r>
          </w:p>
        </w:tc>
      </w:tr>
      <w:tr w:rsidR="001C3606" w:rsidRPr="001C3606" w:rsidTr="001C3606">
        <w:trPr>
          <w:trHeight w:val="1245"/>
        </w:trPr>
        <w:tc>
          <w:tcPr>
            <w:tcW w:w="714" w:type="dxa"/>
            <w:vMerge/>
            <w:tcBorders>
              <w:top w:val="nil"/>
              <w:left w:val="single" w:sz="4" w:space="0" w:color="auto"/>
              <w:bottom w:val="single" w:sz="4" w:space="0" w:color="auto"/>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210" w:type="dxa"/>
            <w:vMerge/>
            <w:tcBorders>
              <w:top w:val="nil"/>
              <w:left w:val="single" w:sz="4" w:space="0" w:color="auto"/>
              <w:bottom w:val="single" w:sz="4" w:space="0" w:color="000000"/>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717" w:type="dxa"/>
            <w:vMerge/>
            <w:tcBorders>
              <w:top w:val="nil"/>
              <w:left w:val="single" w:sz="4" w:space="0" w:color="auto"/>
              <w:bottom w:val="single" w:sz="4" w:space="0" w:color="auto"/>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PU</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Dokumen tidak diberikan pada peneliti, petugas yang memegang dokumen yang diperlukan tidak mau ditemui</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Pengalaman memang ada tetapi kemampuan tidak sama, sehingga perlu kembali untuk pemerataan kapasitas</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3</w:t>
            </w:r>
          </w:p>
        </w:tc>
      </w:tr>
      <w:tr w:rsidR="001C3606" w:rsidRPr="001C3606" w:rsidTr="001C3606">
        <w:trPr>
          <w:trHeight w:val="1020"/>
        </w:trPr>
        <w:tc>
          <w:tcPr>
            <w:tcW w:w="714" w:type="dxa"/>
            <w:vMerge/>
            <w:tcBorders>
              <w:top w:val="nil"/>
              <w:left w:val="single" w:sz="4" w:space="0" w:color="auto"/>
              <w:bottom w:val="single" w:sz="4" w:space="0" w:color="auto"/>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210" w:type="dxa"/>
            <w:vMerge/>
            <w:tcBorders>
              <w:top w:val="nil"/>
              <w:left w:val="single" w:sz="4" w:space="0" w:color="auto"/>
              <w:bottom w:val="single" w:sz="4" w:space="0" w:color="000000"/>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717" w:type="dxa"/>
            <w:vMerge/>
            <w:tcBorders>
              <w:top w:val="nil"/>
              <w:left w:val="single" w:sz="4" w:space="0" w:color="auto"/>
              <w:bottom w:val="single" w:sz="4" w:space="0" w:color="auto"/>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Bappeda</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Daftar Nominatif Pegawai Negeri Sipil [PNS] dan Calon Pegawai Negeri Sipil [CPNS] periode 1 januari 2012 BAPPEDA</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Dalam komposisi perencanaan harus ada penyegaran, tapi saya tidak tahu idealnya seperti apa</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3</w:t>
            </w:r>
          </w:p>
        </w:tc>
      </w:tr>
      <w:tr w:rsidR="001C3606" w:rsidRPr="001C3606" w:rsidTr="001C3606">
        <w:trPr>
          <w:trHeight w:val="204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BIa3</w:t>
            </w:r>
          </w:p>
        </w:tc>
        <w:tc>
          <w:tcPr>
            <w:tcW w:w="1210" w:type="dxa"/>
            <w:vMerge w:val="restart"/>
            <w:tcBorders>
              <w:top w:val="nil"/>
              <w:left w:val="single" w:sz="4" w:space="0" w:color="auto"/>
              <w:bottom w:val="single" w:sz="4" w:space="0" w:color="000000"/>
              <w:right w:val="single" w:sz="4" w:space="0" w:color="auto"/>
            </w:tcBorders>
            <w:shd w:val="clear" w:color="auto" w:fill="auto"/>
            <w:hideMark/>
          </w:tcPr>
          <w:p w:rsidR="001C3606" w:rsidRPr="001C3606" w:rsidRDefault="001C3606" w:rsidP="001C3606">
            <w:pPr>
              <w:spacing w:after="24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Sertifikat perencanaan wilayah </w:t>
            </w:r>
          </w:p>
        </w:tc>
        <w:tc>
          <w:tcPr>
            <w:tcW w:w="1717" w:type="dxa"/>
            <w:vMerge w:val="restart"/>
            <w:tcBorders>
              <w:top w:val="nil"/>
              <w:left w:val="single" w:sz="4" w:space="0" w:color="auto"/>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Apakah SDM yang bertugas dalam Unit Perencana memiliki sertifikat perencanaan wilayah?</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Kehutanan</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Hingga akhir waktu penelitian Kadisbunhut Kab Kapuas menolak memberikan wawancara dan disposisi ke dokumen dengan alasan yang tidak dijelaskan. Tanpa </w:t>
            </w:r>
            <w:r w:rsidRPr="001C3606">
              <w:rPr>
                <w:rFonts w:ascii="Times New Roman" w:eastAsia="Times New Roman" w:hAnsi="Times New Roman" w:cs="Times New Roman"/>
                <w:color w:val="000000"/>
                <w:sz w:val="20"/>
                <w:szCs w:val="20"/>
                <w:lang w:eastAsia="id-ID"/>
              </w:rPr>
              <w:lastRenderedPageBreak/>
              <w:t xml:space="preserve">disposisi, peneliti tidak mendapat akses ke dokumen apapun di lembaga ini. </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lastRenderedPageBreak/>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Sedikit yang memiliki sertifikat jumlahnya sekitar dari 2 - 3 orang saja</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2</w:t>
            </w:r>
          </w:p>
        </w:tc>
      </w:tr>
      <w:tr w:rsidR="001C3606" w:rsidRPr="001C3606" w:rsidTr="001C3606">
        <w:trPr>
          <w:trHeight w:val="1245"/>
        </w:trPr>
        <w:tc>
          <w:tcPr>
            <w:tcW w:w="714" w:type="dxa"/>
            <w:vMerge/>
            <w:tcBorders>
              <w:top w:val="nil"/>
              <w:left w:val="single" w:sz="4" w:space="0" w:color="auto"/>
              <w:bottom w:val="single" w:sz="4" w:space="0" w:color="auto"/>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210" w:type="dxa"/>
            <w:vMerge/>
            <w:tcBorders>
              <w:top w:val="nil"/>
              <w:left w:val="single" w:sz="4" w:space="0" w:color="auto"/>
              <w:bottom w:val="single" w:sz="4" w:space="0" w:color="000000"/>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717" w:type="dxa"/>
            <w:vMerge/>
            <w:tcBorders>
              <w:top w:val="nil"/>
              <w:left w:val="single" w:sz="4" w:space="0" w:color="auto"/>
              <w:bottom w:val="single" w:sz="4" w:space="0" w:color="auto"/>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PU</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Dokumen tidak diberikan pada peneliti, petugas yang memegang dokumen yang diperlukan tidak mau ditemui</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Kapasitas ada tapi sertifikat tidak ada</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r>
      <w:tr w:rsidR="001C3606" w:rsidRPr="001C3606" w:rsidTr="001C3606">
        <w:trPr>
          <w:trHeight w:val="2850"/>
        </w:trPr>
        <w:tc>
          <w:tcPr>
            <w:tcW w:w="714" w:type="dxa"/>
            <w:vMerge/>
            <w:tcBorders>
              <w:top w:val="nil"/>
              <w:left w:val="single" w:sz="4" w:space="0" w:color="auto"/>
              <w:bottom w:val="single" w:sz="4" w:space="0" w:color="auto"/>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210" w:type="dxa"/>
            <w:vMerge/>
            <w:tcBorders>
              <w:top w:val="nil"/>
              <w:left w:val="single" w:sz="4" w:space="0" w:color="auto"/>
              <w:bottom w:val="single" w:sz="4" w:space="0" w:color="000000"/>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717" w:type="dxa"/>
            <w:vMerge/>
            <w:tcBorders>
              <w:top w:val="nil"/>
              <w:left w:val="single" w:sz="4" w:space="0" w:color="auto"/>
              <w:bottom w:val="single" w:sz="4" w:space="0" w:color="auto"/>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Bappeda</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Daftar Nominatif Pegawai Negeri Sipil [PNS] dan Calon Pegawai Negeri Sipil [CPNS] periode 1 januari 2012 BAPPEDA</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2</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Sedikit  yang mempunyai sertifikat perencanaan daerah dan tidak semua berlatar belakang sebagai perencana</w:t>
            </w:r>
            <w:r w:rsidRPr="001C3606">
              <w:rPr>
                <w:rFonts w:ascii="Times New Roman" w:eastAsia="Times New Roman" w:hAnsi="Times New Roman" w:cs="Times New Roman"/>
                <w:color w:val="000000"/>
                <w:sz w:val="20"/>
                <w:szCs w:val="20"/>
                <w:lang w:eastAsia="id-ID"/>
              </w:rPr>
              <w:br/>
            </w:r>
            <w:r w:rsidRPr="001C3606">
              <w:rPr>
                <w:rFonts w:ascii="Times New Roman" w:eastAsia="Times New Roman" w:hAnsi="Times New Roman" w:cs="Times New Roman"/>
                <w:color w:val="000000"/>
                <w:sz w:val="20"/>
                <w:szCs w:val="20"/>
                <w:lang w:eastAsia="id-ID"/>
              </w:rPr>
              <w:br/>
              <w:t>Sedikit mungkin sekitar 3 orang atau kurang, dimana kebetulan juga latar belakang pendidikan mereka adalah perencanaan kota, perencanaan pembangunan wilayah. Dan ke 3 orang itu termasuk kepala BAPPEDA sendiri</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2</w:t>
            </w:r>
          </w:p>
        </w:tc>
      </w:tr>
      <w:tr w:rsidR="001C3606" w:rsidRPr="001C3606" w:rsidTr="001C3606">
        <w:trPr>
          <w:trHeight w:val="255"/>
        </w:trPr>
        <w:tc>
          <w:tcPr>
            <w:tcW w:w="714"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10"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717" w:type="dxa"/>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059"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59"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r>
      <w:tr w:rsidR="001C3606" w:rsidRPr="001C3606" w:rsidTr="001C3606">
        <w:trPr>
          <w:trHeight w:val="735"/>
        </w:trPr>
        <w:tc>
          <w:tcPr>
            <w:tcW w:w="3641" w:type="dxa"/>
            <w:gridSpan w:val="3"/>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Indikator</w:t>
            </w:r>
          </w:p>
        </w:tc>
        <w:tc>
          <w:tcPr>
            <w:tcW w:w="7244" w:type="dxa"/>
            <w:gridSpan w:val="5"/>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xml:space="preserve">:  b. Jumlah SDM yang memiliki kualifikasi pada Unit Perencana untuk melaksanakan status (hutan negara/non negara) dan fungsi (hutan produksi/non produksi) kawasan hutan </w:t>
            </w:r>
          </w:p>
        </w:tc>
      </w:tr>
      <w:tr w:rsidR="001C3606" w:rsidRPr="001C3606" w:rsidTr="001C3606">
        <w:trPr>
          <w:trHeight w:val="540"/>
        </w:trPr>
        <w:tc>
          <w:tcPr>
            <w:tcW w:w="1924"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Wawancara – Sumber Informasi</w:t>
            </w: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2318"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Kepala SKPD, dan Kepala Bagian Perencanaan</w:t>
            </w:r>
          </w:p>
        </w:tc>
        <w:tc>
          <w:tcPr>
            <w:tcW w:w="1276"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2268"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p>
        </w:tc>
      </w:tr>
      <w:tr w:rsidR="001C3606" w:rsidRPr="001C3606" w:rsidTr="001C3606">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Kode</w:t>
            </w:r>
          </w:p>
        </w:tc>
        <w:tc>
          <w:tcPr>
            <w:tcW w:w="1210"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Panduan Analisis Dokumen</w:t>
            </w:r>
          </w:p>
        </w:tc>
        <w:tc>
          <w:tcPr>
            <w:tcW w:w="1717"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Pertanyaan Wawancara</w:t>
            </w:r>
          </w:p>
        </w:tc>
        <w:tc>
          <w:tcPr>
            <w:tcW w:w="1059"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Sumber Data</w:t>
            </w:r>
          </w:p>
        </w:tc>
        <w:tc>
          <w:tcPr>
            <w:tcW w:w="1259"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Ringkasan Dokumen</w:t>
            </w:r>
          </w:p>
        </w:tc>
        <w:tc>
          <w:tcPr>
            <w:tcW w:w="1276"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Kategori Data Dokumen</w:t>
            </w:r>
          </w:p>
        </w:tc>
        <w:tc>
          <w:tcPr>
            <w:tcW w:w="2268"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Kategori Data Wawancara</w:t>
            </w:r>
          </w:p>
        </w:tc>
      </w:tr>
      <w:tr w:rsidR="001C3606" w:rsidRPr="001C3606" w:rsidTr="001C3606">
        <w:trPr>
          <w:trHeight w:val="289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BIb1</w:t>
            </w:r>
          </w:p>
        </w:tc>
        <w:tc>
          <w:tcPr>
            <w:tcW w:w="1210" w:type="dxa"/>
            <w:vMerge w:val="restart"/>
            <w:tcBorders>
              <w:top w:val="nil"/>
              <w:left w:val="single" w:sz="4" w:space="0" w:color="auto"/>
              <w:bottom w:val="single" w:sz="4" w:space="0" w:color="000000"/>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Latar belakang Pendidikan formal </w:t>
            </w:r>
          </w:p>
        </w:tc>
        <w:tc>
          <w:tcPr>
            <w:tcW w:w="1717" w:type="dxa"/>
            <w:vMerge w:val="restart"/>
            <w:tcBorders>
              <w:top w:val="nil"/>
              <w:left w:val="single" w:sz="4" w:space="0" w:color="auto"/>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Apa pendapat Anda mengenai Latar Belakang Pendidikan formal SDM yang bertugas dalam Unit Perencana?</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Kehutanan</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Hingga akhir waktu penelitian Kadisbunhut Kab Kapuas menolak memberikan wawancara dan disposisi ke dokumen dengan alasan yang tidak </w:t>
            </w:r>
            <w:r w:rsidRPr="001C3606">
              <w:rPr>
                <w:rFonts w:ascii="Times New Roman" w:eastAsia="Times New Roman" w:hAnsi="Times New Roman" w:cs="Times New Roman"/>
                <w:color w:val="000000"/>
                <w:sz w:val="20"/>
                <w:szCs w:val="20"/>
                <w:lang w:eastAsia="id-ID"/>
              </w:rPr>
              <w:lastRenderedPageBreak/>
              <w:t xml:space="preserve">dijelaskan. Tanpa disposisi, peneliti tidak mendapat akses ke dokumen apapun di lembaga ini. </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lastRenderedPageBreak/>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Cukup memadai meskipun tidak semuanya memiliki gelar pendidikan S1, terdapat sekitar 5 orang bergelar S1 tapi tidak semuanya tidak semuanya berasal dari jurusan kehutanan.</w:t>
            </w:r>
            <w:r w:rsidRPr="001C3606">
              <w:rPr>
                <w:rFonts w:ascii="Times New Roman" w:eastAsia="Times New Roman" w:hAnsi="Times New Roman" w:cs="Times New Roman"/>
                <w:color w:val="000000"/>
                <w:sz w:val="20"/>
                <w:szCs w:val="20"/>
                <w:lang w:eastAsia="id-ID"/>
              </w:rPr>
              <w:br/>
              <w:t>- Untuk sertifikat perencanaan paling hanya 2 orang selain kasubidnya</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3</w:t>
            </w:r>
          </w:p>
        </w:tc>
      </w:tr>
      <w:tr w:rsidR="001C3606" w:rsidRPr="001C3606" w:rsidTr="001C3606">
        <w:trPr>
          <w:trHeight w:val="765"/>
        </w:trPr>
        <w:tc>
          <w:tcPr>
            <w:tcW w:w="714" w:type="dxa"/>
            <w:vMerge/>
            <w:tcBorders>
              <w:top w:val="nil"/>
              <w:left w:val="single" w:sz="4" w:space="0" w:color="auto"/>
              <w:bottom w:val="single" w:sz="4" w:space="0" w:color="auto"/>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210" w:type="dxa"/>
            <w:vMerge/>
            <w:tcBorders>
              <w:top w:val="nil"/>
              <w:left w:val="single" w:sz="4" w:space="0" w:color="auto"/>
              <w:bottom w:val="single" w:sz="4" w:space="0" w:color="000000"/>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717" w:type="dxa"/>
            <w:vMerge/>
            <w:tcBorders>
              <w:top w:val="nil"/>
              <w:left w:val="single" w:sz="4" w:space="0" w:color="auto"/>
              <w:bottom w:val="single" w:sz="4" w:space="0" w:color="auto"/>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PU</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Dokumen tidak diberikan pada peneliti, petugas yang memegang dokumen yang diperlukan tidak mau ditemui</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Cukup memadai dari sisi pendidikan formal</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3</w:t>
            </w:r>
          </w:p>
        </w:tc>
      </w:tr>
      <w:tr w:rsidR="001C3606" w:rsidRPr="001C3606" w:rsidTr="001C3606">
        <w:trPr>
          <w:trHeight w:val="2295"/>
        </w:trPr>
        <w:tc>
          <w:tcPr>
            <w:tcW w:w="714" w:type="dxa"/>
            <w:vMerge/>
            <w:tcBorders>
              <w:top w:val="nil"/>
              <w:left w:val="single" w:sz="4" w:space="0" w:color="auto"/>
              <w:bottom w:val="single" w:sz="4" w:space="0" w:color="auto"/>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210" w:type="dxa"/>
            <w:vMerge/>
            <w:tcBorders>
              <w:top w:val="nil"/>
              <w:left w:val="single" w:sz="4" w:space="0" w:color="auto"/>
              <w:bottom w:val="single" w:sz="4" w:space="0" w:color="000000"/>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717" w:type="dxa"/>
            <w:vMerge/>
            <w:tcBorders>
              <w:top w:val="nil"/>
              <w:left w:val="single" w:sz="4" w:space="0" w:color="auto"/>
              <w:bottom w:val="single" w:sz="4" w:space="0" w:color="auto"/>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Bappeda</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Daftar Nominatif Pegawai Negeri Sipil [PNS] dan Calon Pegawai Negeri Sipil [CPNS] periode 1 januari 2012 BAPPEDA</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3</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Diperencanaan wilayah cukup memadai untuk perencanaan tapi untuk teknis kehutanan mungkin lebih ke dinas perkebunan dan kehutanan, 1 orang bergelar S2 untuk perencanaan wilayah, 1 orang bergelar S2, 2 orang S2 untuk Magister Teknik untuk perencanaan kota dan 1 orang bergelar S1 untuk perencanaan pembangunan</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3</w:t>
            </w:r>
          </w:p>
        </w:tc>
      </w:tr>
      <w:tr w:rsidR="001C3606" w:rsidRPr="001C3606" w:rsidTr="001C3606">
        <w:trPr>
          <w:trHeight w:val="178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BIb2</w:t>
            </w:r>
          </w:p>
        </w:tc>
        <w:tc>
          <w:tcPr>
            <w:tcW w:w="1210" w:type="dxa"/>
            <w:vMerge w:val="restart"/>
            <w:tcBorders>
              <w:top w:val="nil"/>
              <w:left w:val="single" w:sz="4" w:space="0" w:color="auto"/>
              <w:bottom w:val="single" w:sz="4" w:space="0" w:color="000000"/>
              <w:right w:val="single" w:sz="4" w:space="0" w:color="auto"/>
            </w:tcBorders>
            <w:shd w:val="clear" w:color="auto" w:fill="auto"/>
            <w:hideMark/>
          </w:tcPr>
          <w:p w:rsidR="001C3606" w:rsidRPr="001C3606" w:rsidRDefault="001C3606" w:rsidP="001C3606">
            <w:pPr>
              <w:spacing w:after="24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Lama waktu kerja sebagai perencana </w:t>
            </w:r>
          </w:p>
        </w:tc>
        <w:tc>
          <w:tcPr>
            <w:tcW w:w="1717" w:type="dxa"/>
            <w:vMerge w:val="restart"/>
            <w:tcBorders>
              <w:top w:val="nil"/>
              <w:left w:val="single" w:sz="4" w:space="0" w:color="auto"/>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Apa pendapat Anda mengenai Lama waktu kerja sebagai perencana dari SDM yang bertugas dalam Unit Perencana?</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Kehutanan</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Hingga akhir waktu penelitian Kadisbunhut Kab Kapuas menolak memberikan wawancara dan disposisi ke dokumen dengan alasan yang tidak dijelaskan. Tanpa disposisi, peneliti tidak mendapat akses ke dokumen </w:t>
            </w:r>
            <w:r w:rsidRPr="001C3606">
              <w:rPr>
                <w:rFonts w:ascii="Times New Roman" w:eastAsia="Times New Roman" w:hAnsi="Times New Roman" w:cs="Times New Roman"/>
                <w:color w:val="000000"/>
                <w:sz w:val="20"/>
                <w:szCs w:val="20"/>
                <w:lang w:eastAsia="id-ID"/>
              </w:rPr>
              <w:lastRenderedPageBreak/>
              <w:t xml:space="preserve">apapun di lembaga ini. </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lastRenderedPageBreak/>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Lama waktu cukup memadai karena rata-rata berpengalaman diatas 2 tahun di dalam perencanaan</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3</w:t>
            </w:r>
          </w:p>
        </w:tc>
      </w:tr>
      <w:tr w:rsidR="001C3606" w:rsidRPr="001C3606" w:rsidTr="001C3606">
        <w:trPr>
          <w:trHeight w:val="1305"/>
        </w:trPr>
        <w:tc>
          <w:tcPr>
            <w:tcW w:w="714" w:type="dxa"/>
            <w:vMerge/>
            <w:tcBorders>
              <w:top w:val="nil"/>
              <w:left w:val="single" w:sz="4" w:space="0" w:color="auto"/>
              <w:bottom w:val="single" w:sz="4" w:space="0" w:color="auto"/>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210" w:type="dxa"/>
            <w:vMerge/>
            <w:tcBorders>
              <w:top w:val="nil"/>
              <w:left w:val="single" w:sz="4" w:space="0" w:color="auto"/>
              <w:bottom w:val="single" w:sz="4" w:space="0" w:color="000000"/>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717" w:type="dxa"/>
            <w:vMerge/>
            <w:tcBorders>
              <w:top w:val="nil"/>
              <w:left w:val="single" w:sz="4" w:space="0" w:color="auto"/>
              <w:bottom w:val="single" w:sz="4" w:space="0" w:color="auto"/>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PU</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Dokumen tidak diberikan pada peneliti, petugas yang memegang dokumen yang diperlukan tidak mau ditemui</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Pengalaman cukup  memadaai meskipun kemampuan tiap-tiap orang berbeda dalam aplikasinya</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3</w:t>
            </w:r>
          </w:p>
        </w:tc>
      </w:tr>
      <w:tr w:rsidR="001C3606" w:rsidRPr="001C3606" w:rsidTr="001C3606">
        <w:trPr>
          <w:trHeight w:val="1020"/>
        </w:trPr>
        <w:tc>
          <w:tcPr>
            <w:tcW w:w="714" w:type="dxa"/>
            <w:vMerge/>
            <w:tcBorders>
              <w:top w:val="nil"/>
              <w:left w:val="single" w:sz="4" w:space="0" w:color="auto"/>
              <w:bottom w:val="single" w:sz="4" w:space="0" w:color="auto"/>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210" w:type="dxa"/>
            <w:vMerge/>
            <w:tcBorders>
              <w:top w:val="nil"/>
              <w:left w:val="single" w:sz="4" w:space="0" w:color="auto"/>
              <w:bottom w:val="single" w:sz="4" w:space="0" w:color="000000"/>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717" w:type="dxa"/>
            <w:vMerge/>
            <w:tcBorders>
              <w:top w:val="nil"/>
              <w:left w:val="single" w:sz="4" w:space="0" w:color="auto"/>
              <w:bottom w:val="single" w:sz="4" w:space="0" w:color="auto"/>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Bappeda</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Tidak tercantum dalam Daftar Nominatif Pegawai Negeri Sipil [PNS] dan Calon Pegawai Negeri Sipil [CPNS] periode 1 januari 2012 BAPPEDA</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Kalau dilihat dari sisi perencanaan tata ruang cukup memadai karena lebih dari 2 tahun tapi apabila dilihat dari teknis kehutanan tidak tahu</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3</w:t>
            </w:r>
          </w:p>
        </w:tc>
      </w:tr>
      <w:tr w:rsidR="001C3606" w:rsidRPr="001C3606" w:rsidTr="001C3606">
        <w:trPr>
          <w:trHeight w:val="178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BIb3</w:t>
            </w:r>
          </w:p>
        </w:tc>
        <w:tc>
          <w:tcPr>
            <w:tcW w:w="1210" w:type="dxa"/>
            <w:vMerge w:val="restart"/>
            <w:tcBorders>
              <w:top w:val="nil"/>
              <w:left w:val="single" w:sz="4" w:space="0" w:color="auto"/>
              <w:bottom w:val="single" w:sz="4" w:space="0" w:color="000000"/>
              <w:right w:val="single" w:sz="4" w:space="0" w:color="auto"/>
            </w:tcBorders>
            <w:shd w:val="clear" w:color="auto" w:fill="auto"/>
            <w:hideMark/>
          </w:tcPr>
          <w:p w:rsidR="001C3606" w:rsidRPr="001C3606" w:rsidRDefault="001C3606" w:rsidP="001C3606">
            <w:pPr>
              <w:spacing w:after="24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Sertifikat perencanaan wilayah </w:t>
            </w:r>
          </w:p>
        </w:tc>
        <w:tc>
          <w:tcPr>
            <w:tcW w:w="1717" w:type="dxa"/>
            <w:vMerge w:val="restart"/>
            <w:tcBorders>
              <w:top w:val="nil"/>
              <w:left w:val="single" w:sz="4" w:space="0" w:color="auto"/>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Apakah SDM yang bertugas dalam Unit Perencana memiliki sertifikat perencanaan kehutanan?</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Kehutanan</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Hingga akhir waktu penelitian Kadisbunhut Kab Kapuas menolak memberikan wawancara dan disposisi ke dokumen dengan alasan yang tidak dijelaskan. Tanpa disposisi, peneliti tidak mendapat akses ke dokumen apapun di lembaga ini. </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Tidak semunya memiliki sertifikat, hanya sebagian kecil saja sekitar 2 orang</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2</w:t>
            </w:r>
          </w:p>
        </w:tc>
      </w:tr>
      <w:tr w:rsidR="001C3606" w:rsidRPr="001C3606" w:rsidTr="001C3606">
        <w:trPr>
          <w:trHeight w:val="765"/>
        </w:trPr>
        <w:tc>
          <w:tcPr>
            <w:tcW w:w="714" w:type="dxa"/>
            <w:vMerge/>
            <w:tcBorders>
              <w:top w:val="nil"/>
              <w:left w:val="single" w:sz="4" w:space="0" w:color="auto"/>
              <w:bottom w:val="single" w:sz="4" w:space="0" w:color="auto"/>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210" w:type="dxa"/>
            <w:vMerge/>
            <w:tcBorders>
              <w:top w:val="nil"/>
              <w:left w:val="single" w:sz="4" w:space="0" w:color="auto"/>
              <w:bottom w:val="single" w:sz="4" w:space="0" w:color="000000"/>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717" w:type="dxa"/>
            <w:vMerge/>
            <w:tcBorders>
              <w:top w:val="nil"/>
              <w:left w:val="single" w:sz="4" w:space="0" w:color="auto"/>
              <w:bottom w:val="single" w:sz="4" w:space="0" w:color="auto"/>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PU</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Dokumen tidak diberikan pada </w:t>
            </w:r>
            <w:r w:rsidRPr="001C3606">
              <w:rPr>
                <w:rFonts w:ascii="Times New Roman" w:eastAsia="Times New Roman" w:hAnsi="Times New Roman" w:cs="Times New Roman"/>
                <w:color w:val="000000"/>
                <w:sz w:val="20"/>
                <w:szCs w:val="20"/>
                <w:lang w:eastAsia="id-ID"/>
              </w:rPr>
              <w:lastRenderedPageBreak/>
              <w:t>peneliti, petugas yang memegang dokumen yang diperlukan tidak mau ditemui</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lastRenderedPageBreak/>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Tidak ada sertifikat perencanaan kehutanan</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r>
      <w:tr w:rsidR="001C3606" w:rsidRPr="001C3606" w:rsidTr="001C3606">
        <w:trPr>
          <w:trHeight w:val="1020"/>
        </w:trPr>
        <w:tc>
          <w:tcPr>
            <w:tcW w:w="714" w:type="dxa"/>
            <w:vMerge/>
            <w:tcBorders>
              <w:top w:val="nil"/>
              <w:left w:val="single" w:sz="4" w:space="0" w:color="auto"/>
              <w:bottom w:val="single" w:sz="4" w:space="0" w:color="auto"/>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210" w:type="dxa"/>
            <w:vMerge/>
            <w:tcBorders>
              <w:top w:val="nil"/>
              <w:left w:val="single" w:sz="4" w:space="0" w:color="auto"/>
              <w:bottom w:val="single" w:sz="4" w:space="0" w:color="000000"/>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717" w:type="dxa"/>
            <w:vMerge/>
            <w:tcBorders>
              <w:top w:val="nil"/>
              <w:left w:val="single" w:sz="4" w:space="0" w:color="auto"/>
              <w:bottom w:val="single" w:sz="4" w:space="0" w:color="auto"/>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Bappeda</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Tidak tercantum dalam Daftar Nominatif Pegawai Negeri Sipil [PNS] dan Calon Pegawai Negeri Sipil [CPNS] periode 1 januari 2012 BAPPEDA</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Tidak ada yang memiliki sertifikat perencanaan kehutanan</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3</w:t>
            </w:r>
          </w:p>
        </w:tc>
      </w:tr>
      <w:tr w:rsidR="001C3606" w:rsidRPr="001C3606" w:rsidTr="001C3606">
        <w:trPr>
          <w:trHeight w:val="255"/>
        </w:trPr>
        <w:tc>
          <w:tcPr>
            <w:tcW w:w="714"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10"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717" w:type="dxa"/>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059"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59"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r>
      <w:tr w:rsidR="001C3606" w:rsidRPr="001C3606" w:rsidTr="001C3606">
        <w:trPr>
          <w:trHeight w:val="675"/>
        </w:trPr>
        <w:tc>
          <w:tcPr>
            <w:tcW w:w="3641" w:type="dxa"/>
            <w:gridSpan w:val="3"/>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Indikator</w:t>
            </w:r>
          </w:p>
        </w:tc>
        <w:tc>
          <w:tcPr>
            <w:tcW w:w="7244" w:type="dxa"/>
            <w:gridSpan w:val="5"/>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xml:space="preserve">:  c. Jumlah dana yang dialokasikan untuk menyusun proses perencanaan tata ruang yang partisipatif </w:t>
            </w:r>
          </w:p>
        </w:tc>
      </w:tr>
      <w:tr w:rsidR="001C3606" w:rsidRPr="001C3606" w:rsidTr="001C3606">
        <w:trPr>
          <w:trHeight w:val="780"/>
        </w:trPr>
        <w:tc>
          <w:tcPr>
            <w:tcW w:w="1924"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Wawancara – Sumber Informasi</w:t>
            </w: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7244" w:type="dxa"/>
            <w:gridSpan w:val="5"/>
            <w:tcBorders>
              <w:top w:val="nil"/>
              <w:left w:val="nil"/>
              <w:bottom w:val="single" w:sz="4" w:space="0" w:color="auto"/>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Usulan kegiatan dan DIPA pada tahun yang sama tiga tahun kebelakang,</w:t>
            </w:r>
            <w:r w:rsidRPr="001C3606">
              <w:rPr>
                <w:rFonts w:ascii="Times New Roman" w:eastAsia="Times New Roman" w:hAnsi="Times New Roman" w:cs="Times New Roman"/>
                <w:b/>
                <w:bCs/>
                <w:color w:val="000000"/>
                <w:sz w:val="20"/>
                <w:szCs w:val="20"/>
                <w:lang w:eastAsia="id-ID"/>
              </w:rPr>
              <w:br/>
              <w:t xml:space="preserve">  Laporan keuangan lembaga bersangkutan untuk tiga tahun ke belakang  </w:t>
            </w:r>
          </w:p>
        </w:tc>
      </w:tr>
      <w:tr w:rsidR="001C3606" w:rsidRPr="001C3606" w:rsidTr="001C3606">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Kode</w:t>
            </w:r>
          </w:p>
        </w:tc>
        <w:tc>
          <w:tcPr>
            <w:tcW w:w="1210"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Panduan Analisis Dokumen</w:t>
            </w:r>
          </w:p>
        </w:tc>
        <w:tc>
          <w:tcPr>
            <w:tcW w:w="1717"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Pertanyaan Wawancara</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Sumber Data</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Ringkasan Dokumen</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Kategori Data Dokumen</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Kategori Data Wawancara</w:t>
            </w:r>
          </w:p>
        </w:tc>
      </w:tr>
      <w:tr w:rsidR="001C3606" w:rsidRPr="001C3606" w:rsidTr="001C3606">
        <w:trPr>
          <w:trHeight w:val="178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BIc1</w:t>
            </w:r>
          </w:p>
        </w:tc>
        <w:tc>
          <w:tcPr>
            <w:tcW w:w="1210" w:type="dxa"/>
            <w:vMerge w:val="restart"/>
            <w:tcBorders>
              <w:top w:val="nil"/>
              <w:left w:val="single" w:sz="4" w:space="0" w:color="auto"/>
              <w:bottom w:val="single" w:sz="4" w:space="0" w:color="000000"/>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Jumlah dana yang dialokasi-kan dalam DIPA untuk menyu-sun proses perencanaan tata ruang yang partisipatif </w:t>
            </w:r>
          </w:p>
        </w:tc>
        <w:tc>
          <w:tcPr>
            <w:tcW w:w="1717" w:type="dxa"/>
            <w:vMerge w:val="restart"/>
            <w:tcBorders>
              <w:top w:val="nil"/>
              <w:left w:val="single" w:sz="4" w:space="0" w:color="auto"/>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Kehutanan</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Hingga akhir waktu penelitian Kadisbunhut Kab Kapuas menolak memberikan wawancara dan disposisi ke dokumen dengan alasan yang tidak dijelaskan. Tanpa disposisi, peneliti tidak mendapat akses ke dokumen apapun di lembaga ini. </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000000" w:fill="000000"/>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w:t>
            </w:r>
          </w:p>
        </w:tc>
      </w:tr>
      <w:tr w:rsidR="001C3606" w:rsidRPr="001C3606" w:rsidTr="001C3606">
        <w:trPr>
          <w:trHeight w:val="765"/>
        </w:trPr>
        <w:tc>
          <w:tcPr>
            <w:tcW w:w="714" w:type="dxa"/>
            <w:vMerge/>
            <w:tcBorders>
              <w:top w:val="nil"/>
              <w:left w:val="single" w:sz="4" w:space="0" w:color="auto"/>
              <w:bottom w:val="single" w:sz="4" w:space="0" w:color="auto"/>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210" w:type="dxa"/>
            <w:vMerge/>
            <w:tcBorders>
              <w:top w:val="nil"/>
              <w:left w:val="single" w:sz="4" w:space="0" w:color="auto"/>
              <w:bottom w:val="single" w:sz="4" w:space="0" w:color="000000"/>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717" w:type="dxa"/>
            <w:vMerge/>
            <w:tcBorders>
              <w:top w:val="nil"/>
              <w:left w:val="single" w:sz="4" w:space="0" w:color="auto"/>
              <w:bottom w:val="single" w:sz="4" w:space="0" w:color="auto"/>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Dinas Pertanian</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Tidak mau memberikan dokumen dengan alasan tidak </w:t>
            </w:r>
            <w:r w:rsidRPr="001C3606">
              <w:rPr>
                <w:rFonts w:ascii="Times New Roman" w:eastAsia="Times New Roman" w:hAnsi="Times New Roman" w:cs="Times New Roman"/>
                <w:color w:val="000000"/>
                <w:sz w:val="20"/>
                <w:szCs w:val="20"/>
                <w:lang w:eastAsia="id-ID"/>
              </w:rPr>
              <w:lastRenderedPageBreak/>
              <w:t>ada rekomendasi dari gubernur untuk itu</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lastRenderedPageBreak/>
              <w:t>1</w:t>
            </w:r>
          </w:p>
        </w:tc>
        <w:tc>
          <w:tcPr>
            <w:tcW w:w="2268" w:type="dxa"/>
            <w:tcBorders>
              <w:top w:val="nil"/>
              <w:left w:val="nil"/>
              <w:bottom w:val="single" w:sz="4" w:space="0" w:color="auto"/>
              <w:right w:val="single" w:sz="4" w:space="0" w:color="auto"/>
            </w:tcBorders>
            <w:shd w:val="clear" w:color="000000" w:fill="000000"/>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w:t>
            </w:r>
          </w:p>
        </w:tc>
      </w:tr>
      <w:tr w:rsidR="001C3606" w:rsidRPr="001C3606" w:rsidTr="001C3606">
        <w:trPr>
          <w:trHeight w:val="255"/>
        </w:trPr>
        <w:tc>
          <w:tcPr>
            <w:tcW w:w="714" w:type="dxa"/>
            <w:vMerge/>
            <w:tcBorders>
              <w:top w:val="nil"/>
              <w:left w:val="single" w:sz="4" w:space="0" w:color="auto"/>
              <w:bottom w:val="single" w:sz="4" w:space="0" w:color="auto"/>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210" w:type="dxa"/>
            <w:vMerge/>
            <w:tcBorders>
              <w:top w:val="nil"/>
              <w:left w:val="single" w:sz="4" w:space="0" w:color="auto"/>
              <w:bottom w:val="single" w:sz="4" w:space="0" w:color="000000"/>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717" w:type="dxa"/>
            <w:vMerge/>
            <w:tcBorders>
              <w:top w:val="nil"/>
              <w:left w:val="single" w:sz="4" w:space="0" w:color="auto"/>
              <w:bottom w:val="single" w:sz="4" w:space="0" w:color="auto"/>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BPN</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Pegawai menolak memberikan data</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000000" w:fill="000000"/>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w:t>
            </w:r>
          </w:p>
        </w:tc>
      </w:tr>
      <w:tr w:rsidR="001C3606" w:rsidRPr="001C3606" w:rsidTr="001C3606">
        <w:trPr>
          <w:trHeight w:val="255"/>
        </w:trPr>
        <w:tc>
          <w:tcPr>
            <w:tcW w:w="714"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10" w:type="dxa"/>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717" w:type="dxa"/>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059" w:type="dxa"/>
            <w:tcBorders>
              <w:top w:val="nil"/>
              <w:left w:val="nil"/>
              <w:bottom w:val="nil"/>
              <w:right w:val="nil"/>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59" w:type="dxa"/>
            <w:tcBorders>
              <w:top w:val="nil"/>
              <w:left w:val="nil"/>
              <w:bottom w:val="nil"/>
              <w:right w:val="nil"/>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r>
      <w:tr w:rsidR="001C3606" w:rsidRPr="001C3606" w:rsidTr="001C3606">
        <w:trPr>
          <w:trHeight w:val="255"/>
        </w:trPr>
        <w:tc>
          <w:tcPr>
            <w:tcW w:w="1924"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Indikator</w:t>
            </w: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7244" w:type="dxa"/>
            <w:gridSpan w:val="5"/>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xml:space="preserve">:  d. Standar Operating Procedure (SOP) penyelesaian konflik perencanaan kawasan hutan di instansi kehutanan  </w:t>
            </w:r>
          </w:p>
        </w:tc>
      </w:tr>
      <w:tr w:rsidR="001C3606" w:rsidRPr="001C3606" w:rsidTr="001C3606">
        <w:trPr>
          <w:trHeight w:val="255"/>
        </w:trPr>
        <w:tc>
          <w:tcPr>
            <w:tcW w:w="1924"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Wawancara - Sumber informasi</w:t>
            </w: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7244" w:type="dxa"/>
            <w:gridSpan w:val="5"/>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xml:space="preserve">: Direktur Penatagunaan Perencanaan Kawasan, Kepala Dinas Kehutanan Provinsi/Kabupaten, Provinsi/Kabupaten  Kepala Bagian Perlindungan Hutan Dinas Kehutanan </w:t>
            </w:r>
          </w:p>
        </w:tc>
      </w:tr>
      <w:tr w:rsidR="001C3606" w:rsidRPr="001C3606" w:rsidTr="001C3606">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Kode</w:t>
            </w:r>
          </w:p>
        </w:tc>
        <w:tc>
          <w:tcPr>
            <w:tcW w:w="1210"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Panduan Analisis Dokumen</w:t>
            </w:r>
          </w:p>
        </w:tc>
        <w:tc>
          <w:tcPr>
            <w:tcW w:w="1717"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Pertanyaan Wawancara</w:t>
            </w:r>
          </w:p>
        </w:tc>
        <w:tc>
          <w:tcPr>
            <w:tcW w:w="1059"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Sumber Data</w:t>
            </w:r>
          </w:p>
        </w:tc>
        <w:tc>
          <w:tcPr>
            <w:tcW w:w="1259"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Ringkasan Dokumen</w:t>
            </w:r>
          </w:p>
        </w:tc>
        <w:tc>
          <w:tcPr>
            <w:tcW w:w="1276"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Kategori Data Dokumen</w:t>
            </w:r>
          </w:p>
        </w:tc>
        <w:tc>
          <w:tcPr>
            <w:tcW w:w="2268"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Kategori Data Wawancara</w:t>
            </w:r>
          </w:p>
        </w:tc>
      </w:tr>
      <w:tr w:rsidR="001C3606" w:rsidRPr="001C3606" w:rsidTr="001C3606">
        <w:trPr>
          <w:trHeight w:val="2565"/>
        </w:trPr>
        <w:tc>
          <w:tcPr>
            <w:tcW w:w="714"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BId1</w:t>
            </w:r>
          </w:p>
        </w:tc>
        <w:tc>
          <w:tcPr>
            <w:tcW w:w="1210"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Pembagian tugas</w:t>
            </w:r>
          </w:p>
        </w:tc>
        <w:tc>
          <w:tcPr>
            <w:tcW w:w="1717"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Apa pendapat Anda mengenai Pembagian Tugas dalam SOP penyelesaian konflik perencanaan kawasan di instansi kehutanan?</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Kehutanan</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Hingga akhir waktu penelitian Kadisbunhut Kab Kapuas menolak memberikan wawancara dan disposisi ke dokumen dengan alasan yang tidak dijelaskan. Tanpa disposisi, peneliti tidak mendapat akses ke dokumen apapun di lembaga ini. </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Ada SOP melalui SK Bupati tentang Tim Koordinasi pertanahan serta sengketa lainnya diwilayah Kab. Kapuas. Tidak ada SOP yang khusus berada di dalam Instansi Kehutanan.</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3</w:t>
            </w:r>
          </w:p>
        </w:tc>
      </w:tr>
      <w:tr w:rsidR="001C3606" w:rsidRPr="001C3606" w:rsidTr="001C3606">
        <w:trPr>
          <w:trHeight w:val="2475"/>
        </w:trPr>
        <w:tc>
          <w:tcPr>
            <w:tcW w:w="714"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BId2</w:t>
            </w:r>
          </w:p>
        </w:tc>
        <w:tc>
          <w:tcPr>
            <w:tcW w:w="1210"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Struktur Organisasi </w:t>
            </w:r>
          </w:p>
        </w:tc>
        <w:tc>
          <w:tcPr>
            <w:tcW w:w="1717"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Apa pendapat Anda mengenai Struktur Organisasi dalam SOP penyelesaian konflik perencanaan kawasan di instansi kehutanan?</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Kehutanan</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Hingga akhir waktu penelitian Kadisbunhut Kab Kapuas menolak memberikan wawancara dan disposisi ke dokumen dengan alasan yang tidak dijelaskan. Tanpa disposisi, peneliti tidak mendapat akses ke dokumen </w:t>
            </w:r>
            <w:r w:rsidRPr="001C3606">
              <w:rPr>
                <w:rFonts w:ascii="Times New Roman" w:eastAsia="Times New Roman" w:hAnsi="Times New Roman" w:cs="Times New Roman"/>
                <w:color w:val="000000"/>
                <w:sz w:val="20"/>
                <w:szCs w:val="20"/>
                <w:lang w:eastAsia="id-ID"/>
              </w:rPr>
              <w:lastRenderedPageBreak/>
              <w:t xml:space="preserve">apapun di lembaga ini. </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lastRenderedPageBreak/>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Struktur organisasi sudah cukup memadai dimana melibatkan unsur SKPD dan MUSPIDA dimana tim pengarahnya langsung diketuai oleh Bupati.</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3</w:t>
            </w:r>
          </w:p>
        </w:tc>
      </w:tr>
      <w:tr w:rsidR="001C3606" w:rsidRPr="001C3606" w:rsidTr="001C3606">
        <w:trPr>
          <w:trHeight w:val="2520"/>
        </w:trPr>
        <w:tc>
          <w:tcPr>
            <w:tcW w:w="714"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lastRenderedPageBreak/>
              <w:t>BId3</w:t>
            </w:r>
          </w:p>
        </w:tc>
        <w:tc>
          <w:tcPr>
            <w:tcW w:w="1210"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Tahapan pelaksanaan penyelesaian konflik</w:t>
            </w:r>
          </w:p>
        </w:tc>
        <w:tc>
          <w:tcPr>
            <w:tcW w:w="1717"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Apa pendapat Anda mengenai Tahapan pelaksanaan penyelesai-an dalam SOP penyelesaian konflik perencanaan kawasan di instansi kehutanan?</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Kehutanan</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Hingga akhir waktu penelitian Kadisbunhut Kab Kapuas menolak memberikan wawancara dan disposisi ke dokumen dengan alasan yang tidak dijelaskan. Tanpa disposisi, peneliti tidak mendapat akses ke dokumen apapun di lembaga ini. </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Cukup mmemadai dimana terdapat mekanisme penerimaan permohonan sengketa, Koordinasi, Inventarisir, pengecekan dan evaluasi.</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3</w:t>
            </w:r>
          </w:p>
        </w:tc>
      </w:tr>
      <w:tr w:rsidR="001C3606" w:rsidRPr="001C3606" w:rsidTr="001C3606">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BId4</w:t>
            </w:r>
          </w:p>
        </w:tc>
        <w:tc>
          <w:tcPr>
            <w:tcW w:w="1210"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Keterlibatan masyarakat</w:t>
            </w:r>
          </w:p>
        </w:tc>
        <w:tc>
          <w:tcPr>
            <w:tcW w:w="1717"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Apa pendapat Anda mengenai Ke-terlibatan masyarakat dalam SOP penyelesaian konflik perencanaan kawasan di instansi kehutanan?</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Kehutanan</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Hingga akhir waktu penelitian Kadisbunhut Kab Kapuas menolak memberikan wawancara dan disposisi ke dokumen dengan alasan yang tidak dijelaskan. Tanpa disposisi, peneliti tidak mendapat akses ke dokumen apapun di lembaga ini. </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Cukup memadai, banyak masukan-masukan yang mereka berikan dalam upaya penyelesaian konflik.</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3</w:t>
            </w:r>
          </w:p>
        </w:tc>
      </w:tr>
      <w:tr w:rsidR="001C3606" w:rsidRPr="001C3606" w:rsidTr="001C3606">
        <w:trPr>
          <w:trHeight w:val="2835"/>
        </w:trPr>
        <w:tc>
          <w:tcPr>
            <w:tcW w:w="714"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lastRenderedPageBreak/>
              <w:t>BId5</w:t>
            </w:r>
          </w:p>
        </w:tc>
        <w:tc>
          <w:tcPr>
            <w:tcW w:w="1210"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Mekanisme pengambilan keputusan</w:t>
            </w:r>
          </w:p>
        </w:tc>
        <w:tc>
          <w:tcPr>
            <w:tcW w:w="1717"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Apa pendapat Anda mengenai Me-kanisme pengambilan keputusan dalam SOP penyelesaian konflik perencanaan kawasan di instansi kehutanan?</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Kehutanan</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Hingga akhir waktu penelitian Kadisbunhut Kab Kapuas menolak memberikan wawancara dan disposisi ke dokumen dengan alasan yang tidak dijelaskan. Tanpa disposisi, peneliti tidak mendapat akses ke dokumen apapun di lembaga ini. </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Memadai, keputusan diambil berdasar data dan fakta sesuai dengan kondisi di lapangan / lokasi konflik. Selain itu juga terdapat rekomendasi dari intansi terkait mengenai status kawasan, dasar kebijakan, sejarah kawasan dll guna membantu tim dalam menyelesaikan konflik tsb.</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4</w:t>
            </w:r>
          </w:p>
        </w:tc>
      </w:tr>
      <w:tr w:rsidR="001C3606" w:rsidRPr="001C3606" w:rsidTr="001C3606">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BId6</w:t>
            </w:r>
          </w:p>
        </w:tc>
        <w:tc>
          <w:tcPr>
            <w:tcW w:w="1210"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Tata waktu penyelesaian konflik</w:t>
            </w:r>
          </w:p>
        </w:tc>
        <w:tc>
          <w:tcPr>
            <w:tcW w:w="1717"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Apa pendapat Anda mengenai Ta-ta waktu penyelesaian konflik da-lam SOP penyelesaian konflik perencanaan kawasan di instansi kehutanan?</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Kehutanan</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Hingga akhir waktu penelitian Kadisbunhut Kab Kapuas menolak memberikan wawancara dan disposisi ke dokumen dengan alasan yang tidak dijelaskan. Tanpa disposisi, peneliti tidak mendapat akses ke dokumen apapun di lembaga ini. </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Cukup memadai sekitar 2 bulan setelah pelaporan hingga selesai.</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3</w:t>
            </w:r>
          </w:p>
        </w:tc>
      </w:tr>
      <w:tr w:rsidR="001C3606" w:rsidRPr="001C3606" w:rsidTr="001C3606">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BId7</w:t>
            </w:r>
          </w:p>
        </w:tc>
        <w:tc>
          <w:tcPr>
            <w:tcW w:w="1210"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Mekanisme penyampaian informasi proses dan hasil penyelesaian konflik</w:t>
            </w:r>
          </w:p>
        </w:tc>
        <w:tc>
          <w:tcPr>
            <w:tcW w:w="1717"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Apa pendapat Anda mengenai Me-kanisme penyampaian informasi proses dan hasil penyelesaian konflik dalam SOP penyelesaian konflik perencanaan kawasan di instansi kehutanan?</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Kehutanan</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Hingga akhir waktu penelitian Kadisbunhut Kab Kapuas menolak memberikan wawancara dan disposisi ke dokumen dengan alasan yang tidak dijelaskan. Tanpa disposisi, peneliti </w:t>
            </w:r>
            <w:r w:rsidRPr="001C3606">
              <w:rPr>
                <w:rFonts w:ascii="Times New Roman" w:eastAsia="Times New Roman" w:hAnsi="Times New Roman" w:cs="Times New Roman"/>
                <w:color w:val="000000"/>
                <w:sz w:val="20"/>
                <w:szCs w:val="20"/>
                <w:lang w:eastAsia="id-ID"/>
              </w:rPr>
              <w:lastRenderedPageBreak/>
              <w:t xml:space="preserve">tidak mendapat akses ke dokumen apapun di lembaga ini. </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lastRenderedPageBreak/>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Memadai, karena setelah diberikan keputusan fina langsung didistribusikan atau diinformasikan ke para pihak.</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4</w:t>
            </w:r>
          </w:p>
        </w:tc>
      </w:tr>
      <w:tr w:rsidR="001C3606" w:rsidRPr="001C3606" w:rsidTr="001C3606">
        <w:trPr>
          <w:trHeight w:val="255"/>
        </w:trPr>
        <w:tc>
          <w:tcPr>
            <w:tcW w:w="714"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10"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717" w:type="dxa"/>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059"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59"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r>
      <w:tr w:rsidR="001C3606" w:rsidRPr="001C3606" w:rsidTr="001C3606">
        <w:trPr>
          <w:trHeight w:val="255"/>
        </w:trPr>
        <w:tc>
          <w:tcPr>
            <w:tcW w:w="1924"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Indikator</w:t>
            </w: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7244" w:type="dxa"/>
            <w:gridSpan w:val="5"/>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e. Jumlah legislator yang memperjuangkan perencanaan wilayah berbasis kelestarian hutan dan berkeadilan bagi masyarakat</w:t>
            </w:r>
          </w:p>
        </w:tc>
      </w:tr>
      <w:tr w:rsidR="001C3606" w:rsidRPr="001C3606" w:rsidTr="001C3606">
        <w:trPr>
          <w:trHeight w:val="255"/>
        </w:trPr>
        <w:tc>
          <w:tcPr>
            <w:tcW w:w="1924"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Sumber informasi</w:t>
            </w: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7244" w:type="dxa"/>
            <w:gridSpan w:val="5"/>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xml:space="preserve">: Anggota legislator dalam komisi yang membawahi kehutanan, Hasil wawancara dengan anggota legislator diverifikasi kepada Well Informed Persons (Jurnalis, LSM, Pemerintah: PU &amp; Kehutanan) </w:t>
            </w:r>
          </w:p>
        </w:tc>
      </w:tr>
      <w:tr w:rsidR="001C3606" w:rsidRPr="001C3606" w:rsidTr="001C3606">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Kode</w:t>
            </w:r>
          </w:p>
        </w:tc>
        <w:tc>
          <w:tcPr>
            <w:tcW w:w="1210"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Panduan Analisis Dokumen</w:t>
            </w:r>
          </w:p>
        </w:tc>
        <w:tc>
          <w:tcPr>
            <w:tcW w:w="1717"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Pertanyaan Wawancara</w:t>
            </w:r>
          </w:p>
        </w:tc>
        <w:tc>
          <w:tcPr>
            <w:tcW w:w="1059"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Sumber Data</w:t>
            </w:r>
          </w:p>
        </w:tc>
        <w:tc>
          <w:tcPr>
            <w:tcW w:w="1259"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Ringkasan Dokumen</w:t>
            </w:r>
          </w:p>
        </w:tc>
        <w:tc>
          <w:tcPr>
            <w:tcW w:w="1276"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Kategori Data Dokumen</w:t>
            </w:r>
          </w:p>
        </w:tc>
        <w:tc>
          <w:tcPr>
            <w:tcW w:w="2268"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Kategori Data Wawancara</w:t>
            </w:r>
          </w:p>
        </w:tc>
      </w:tr>
      <w:tr w:rsidR="001C3606" w:rsidRPr="001C3606" w:rsidTr="001C3606">
        <w:trPr>
          <w:trHeight w:val="156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BIe1</w:t>
            </w:r>
          </w:p>
        </w:tc>
        <w:tc>
          <w:tcPr>
            <w:tcW w:w="1210" w:type="dxa"/>
            <w:vMerge w:val="restart"/>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w:t>
            </w:r>
          </w:p>
        </w:tc>
        <w:tc>
          <w:tcPr>
            <w:tcW w:w="1717" w:type="dxa"/>
            <w:vMerge w:val="restart"/>
            <w:tcBorders>
              <w:top w:val="nil"/>
              <w:left w:val="single" w:sz="4" w:space="0" w:color="auto"/>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Berapa jumlah legislator yang memperjuangkan perencanaan wilayah berbasis kelestarian hutan dan berkeadilan bagi masyarakat?</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Kehutanan</w:t>
            </w:r>
          </w:p>
        </w:tc>
        <w:tc>
          <w:tcPr>
            <w:tcW w:w="1259" w:type="dxa"/>
            <w:tcBorders>
              <w:top w:val="nil"/>
              <w:left w:val="nil"/>
              <w:bottom w:val="single" w:sz="4" w:space="0" w:color="auto"/>
              <w:right w:val="single" w:sz="4" w:space="0" w:color="auto"/>
            </w:tcBorders>
            <w:shd w:val="clear" w:color="000000" w:fill="000000"/>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w:t>
            </w:r>
          </w:p>
        </w:tc>
        <w:tc>
          <w:tcPr>
            <w:tcW w:w="1276" w:type="dxa"/>
            <w:tcBorders>
              <w:top w:val="nil"/>
              <w:left w:val="nil"/>
              <w:bottom w:val="single" w:sz="4" w:space="0" w:color="auto"/>
              <w:right w:val="single" w:sz="4" w:space="0" w:color="auto"/>
            </w:tcBorders>
            <w:shd w:val="clear" w:color="000000" w:fill="000000"/>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Tidak tahu secara pasti, tetapi saya yakin ada yang memperjuangkan perencanaan wilayah meskipun hanya sedikit yang melakukan itu</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2</w:t>
            </w:r>
          </w:p>
        </w:tc>
      </w:tr>
      <w:tr w:rsidR="001C3606" w:rsidRPr="001C3606" w:rsidTr="001C3606">
        <w:trPr>
          <w:trHeight w:val="1890"/>
        </w:trPr>
        <w:tc>
          <w:tcPr>
            <w:tcW w:w="714" w:type="dxa"/>
            <w:vMerge/>
            <w:tcBorders>
              <w:top w:val="nil"/>
              <w:left w:val="single" w:sz="4" w:space="0" w:color="auto"/>
              <w:bottom w:val="single" w:sz="4" w:space="0" w:color="auto"/>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210" w:type="dxa"/>
            <w:vMerge/>
            <w:tcBorders>
              <w:top w:val="nil"/>
              <w:left w:val="single" w:sz="4" w:space="0" w:color="auto"/>
              <w:bottom w:val="single" w:sz="4" w:space="0" w:color="auto"/>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717" w:type="dxa"/>
            <w:vMerge/>
            <w:tcBorders>
              <w:top w:val="nil"/>
              <w:left w:val="single" w:sz="4" w:space="0" w:color="auto"/>
              <w:bottom w:val="single" w:sz="4" w:space="0" w:color="auto"/>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PU</w:t>
            </w:r>
          </w:p>
        </w:tc>
        <w:tc>
          <w:tcPr>
            <w:tcW w:w="1259" w:type="dxa"/>
            <w:tcBorders>
              <w:top w:val="nil"/>
              <w:left w:val="nil"/>
              <w:bottom w:val="single" w:sz="4" w:space="0" w:color="auto"/>
              <w:right w:val="single" w:sz="4" w:space="0" w:color="auto"/>
            </w:tcBorders>
            <w:shd w:val="clear" w:color="000000" w:fill="000000"/>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w:t>
            </w:r>
          </w:p>
        </w:tc>
        <w:tc>
          <w:tcPr>
            <w:tcW w:w="1276" w:type="dxa"/>
            <w:tcBorders>
              <w:top w:val="nil"/>
              <w:left w:val="nil"/>
              <w:bottom w:val="single" w:sz="4" w:space="0" w:color="auto"/>
              <w:right w:val="single" w:sz="4" w:space="0" w:color="auto"/>
            </w:tcBorders>
            <w:shd w:val="clear" w:color="000000" w:fill="000000"/>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Tidak punya jawaban yang pasti, karena tidak terlalu kaitan yang kuat dengan kami, tetapi apabila berbicara penataan ruang hijau di kota dari sisi pendanaannya cukup besar</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2</w:t>
            </w:r>
          </w:p>
        </w:tc>
      </w:tr>
      <w:tr w:rsidR="001C3606" w:rsidRPr="001C3606" w:rsidTr="001C3606">
        <w:trPr>
          <w:trHeight w:val="1845"/>
        </w:trPr>
        <w:tc>
          <w:tcPr>
            <w:tcW w:w="714" w:type="dxa"/>
            <w:vMerge/>
            <w:tcBorders>
              <w:top w:val="nil"/>
              <w:left w:val="single" w:sz="4" w:space="0" w:color="auto"/>
              <w:bottom w:val="single" w:sz="4" w:space="0" w:color="auto"/>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210" w:type="dxa"/>
            <w:vMerge/>
            <w:tcBorders>
              <w:top w:val="nil"/>
              <w:left w:val="single" w:sz="4" w:space="0" w:color="auto"/>
              <w:bottom w:val="single" w:sz="4" w:space="0" w:color="auto"/>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717" w:type="dxa"/>
            <w:vMerge/>
            <w:tcBorders>
              <w:top w:val="nil"/>
              <w:left w:val="single" w:sz="4" w:space="0" w:color="auto"/>
              <w:bottom w:val="single" w:sz="4" w:space="0" w:color="auto"/>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LSM</w:t>
            </w:r>
          </w:p>
        </w:tc>
        <w:tc>
          <w:tcPr>
            <w:tcW w:w="1259" w:type="dxa"/>
            <w:tcBorders>
              <w:top w:val="nil"/>
              <w:left w:val="nil"/>
              <w:bottom w:val="single" w:sz="4" w:space="0" w:color="auto"/>
              <w:right w:val="single" w:sz="4" w:space="0" w:color="auto"/>
            </w:tcBorders>
            <w:shd w:val="clear" w:color="000000" w:fill="000000"/>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w:t>
            </w:r>
          </w:p>
        </w:tc>
        <w:tc>
          <w:tcPr>
            <w:tcW w:w="1276" w:type="dxa"/>
            <w:tcBorders>
              <w:top w:val="nil"/>
              <w:left w:val="nil"/>
              <w:bottom w:val="single" w:sz="4" w:space="0" w:color="auto"/>
              <w:right w:val="single" w:sz="4" w:space="0" w:color="auto"/>
            </w:tcBorders>
            <w:shd w:val="clear" w:color="000000" w:fill="000000"/>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Tidak ada legislator yang memperjuangkan perencanaan wilayah berbasis kehutanan, mereka lebih banyak berbicara terkait infrastruktur yang berada di wilayah pemilihannya</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r>
      <w:tr w:rsidR="001C3606" w:rsidRPr="001C3606" w:rsidTr="001C3606">
        <w:trPr>
          <w:trHeight w:val="1260"/>
        </w:trPr>
        <w:tc>
          <w:tcPr>
            <w:tcW w:w="714" w:type="dxa"/>
            <w:vMerge/>
            <w:tcBorders>
              <w:top w:val="nil"/>
              <w:left w:val="single" w:sz="4" w:space="0" w:color="auto"/>
              <w:bottom w:val="single" w:sz="4" w:space="0" w:color="auto"/>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210" w:type="dxa"/>
            <w:vMerge/>
            <w:tcBorders>
              <w:top w:val="nil"/>
              <w:left w:val="single" w:sz="4" w:space="0" w:color="auto"/>
              <w:bottom w:val="single" w:sz="4" w:space="0" w:color="auto"/>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717" w:type="dxa"/>
            <w:vMerge/>
            <w:tcBorders>
              <w:top w:val="nil"/>
              <w:left w:val="single" w:sz="4" w:space="0" w:color="auto"/>
              <w:bottom w:val="single" w:sz="4" w:space="0" w:color="auto"/>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059"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Jurnalis</w:t>
            </w:r>
          </w:p>
        </w:tc>
        <w:tc>
          <w:tcPr>
            <w:tcW w:w="1259" w:type="dxa"/>
            <w:tcBorders>
              <w:top w:val="nil"/>
              <w:left w:val="nil"/>
              <w:bottom w:val="single" w:sz="4" w:space="0" w:color="auto"/>
              <w:right w:val="single" w:sz="4" w:space="0" w:color="auto"/>
            </w:tcBorders>
            <w:shd w:val="clear" w:color="000000" w:fill="000000"/>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w:t>
            </w:r>
          </w:p>
        </w:tc>
        <w:tc>
          <w:tcPr>
            <w:tcW w:w="1276" w:type="dxa"/>
            <w:tcBorders>
              <w:top w:val="nil"/>
              <w:left w:val="nil"/>
              <w:bottom w:val="single" w:sz="4" w:space="0" w:color="auto"/>
              <w:right w:val="single" w:sz="4" w:space="0" w:color="auto"/>
            </w:tcBorders>
            <w:shd w:val="clear" w:color="000000" w:fill="000000"/>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Mungkin ada segelintir saja, dari 35 anggota dewan sekitar 1-2 orang saja, karena orientasi mereka lain-lain</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2</w:t>
            </w:r>
          </w:p>
        </w:tc>
      </w:tr>
      <w:tr w:rsidR="001C3606" w:rsidRPr="001C3606" w:rsidTr="001C3606">
        <w:trPr>
          <w:trHeight w:val="2310"/>
        </w:trPr>
        <w:tc>
          <w:tcPr>
            <w:tcW w:w="714" w:type="dxa"/>
            <w:vMerge/>
            <w:tcBorders>
              <w:top w:val="nil"/>
              <w:left w:val="single" w:sz="4" w:space="0" w:color="auto"/>
              <w:bottom w:val="single" w:sz="4" w:space="0" w:color="auto"/>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210" w:type="dxa"/>
            <w:vMerge/>
            <w:tcBorders>
              <w:top w:val="nil"/>
              <w:left w:val="single" w:sz="4" w:space="0" w:color="auto"/>
              <w:bottom w:val="single" w:sz="4" w:space="0" w:color="auto"/>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717" w:type="dxa"/>
            <w:vMerge/>
            <w:tcBorders>
              <w:top w:val="nil"/>
              <w:left w:val="single" w:sz="4" w:space="0" w:color="auto"/>
              <w:bottom w:val="single" w:sz="4" w:space="0" w:color="auto"/>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059"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DPRD</w:t>
            </w:r>
          </w:p>
        </w:tc>
        <w:tc>
          <w:tcPr>
            <w:tcW w:w="1259" w:type="dxa"/>
            <w:tcBorders>
              <w:top w:val="nil"/>
              <w:left w:val="nil"/>
              <w:bottom w:val="single" w:sz="4" w:space="0" w:color="auto"/>
              <w:right w:val="single" w:sz="4" w:space="0" w:color="auto"/>
            </w:tcBorders>
            <w:shd w:val="clear" w:color="000000" w:fill="000000"/>
            <w:noWrap/>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w:t>
            </w:r>
          </w:p>
        </w:tc>
        <w:tc>
          <w:tcPr>
            <w:tcW w:w="1276" w:type="dxa"/>
            <w:tcBorders>
              <w:top w:val="nil"/>
              <w:left w:val="nil"/>
              <w:bottom w:val="single" w:sz="4" w:space="0" w:color="auto"/>
              <w:right w:val="single" w:sz="4" w:space="0" w:color="auto"/>
            </w:tcBorders>
            <w:shd w:val="clear" w:color="000000" w:fill="000000"/>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Secara jujur tidak ada anggota dewan yang berbicara terkait perencanaan wilayah berbasis kelestarian hutan, banyak anggota dewan tidak paham tentang hal tersebut. Kalaupun ada ya sebatas infrastruktur</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r>
      <w:tr w:rsidR="001C3606" w:rsidRPr="001C3606" w:rsidTr="001C3606">
        <w:trPr>
          <w:trHeight w:val="255"/>
        </w:trPr>
        <w:tc>
          <w:tcPr>
            <w:tcW w:w="714"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10"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717" w:type="dxa"/>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059"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59"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r>
      <w:tr w:rsidR="001C3606" w:rsidRPr="001C3606" w:rsidTr="001C3606">
        <w:trPr>
          <w:trHeight w:val="255"/>
        </w:trPr>
        <w:tc>
          <w:tcPr>
            <w:tcW w:w="1924"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Isu dalam PGA REDD+</w:t>
            </w: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2318"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xml:space="preserve">:  II. Pengaturan Hak  </w:t>
            </w:r>
          </w:p>
        </w:tc>
        <w:tc>
          <w:tcPr>
            <w:tcW w:w="1276"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2268"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p>
        </w:tc>
      </w:tr>
      <w:tr w:rsidR="001C3606" w:rsidRPr="001C3606" w:rsidTr="001C3606">
        <w:trPr>
          <w:trHeight w:val="825"/>
        </w:trPr>
        <w:tc>
          <w:tcPr>
            <w:tcW w:w="1924"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Indikator</w:t>
            </w: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7244" w:type="dxa"/>
            <w:gridSpan w:val="5"/>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a. Jumlah SDM yang mempunyai kualifikasi pada Unit yang mengadministrasikan hak masyarakat (adat/lokal dan ) mengadministrasikan hak masyarakat dan bisnis di Kementerian/SKPD</w:t>
            </w:r>
          </w:p>
        </w:tc>
      </w:tr>
      <w:tr w:rsidR="001C3606" w:rsidRPr="001C3606" w:rsidTr="001C3606">
        <w:trPr>
          <w:trHeight w:val="675"/>
        </w:trPr>
        <w:tc>
          <w:tcPr>
            <w:tcW w:w="1924"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lastRenderedPageBreak/>
              <w:t>Wawancara - Sumber informasi</w:t>
            </w: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7244" w:type="dxa"/>
            <w:gridSpan w:val="5"/>
            <w:tcBorders>
              <w:top w:val="nil"/>
              <w:left w:val="nil"/>
              <w:bottom w:val="single" w:sz="4" w:space="0" w:color="auto"/>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xml:space="preserve"> : Direktur Perencanaan Kawasan Hutan dan Biro Hukum,  Kepala Bagian Perlindungan Hutan   provinsi/kabupaten </w:t>
            </w:r>
          </w:p>
        </w:tc>
      </w:tr>
      <w:tr w:rsidR="001C3606" w:rsidRPr="001C3606" w:rsidTr="001C3606">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Kode</w:t>
            </w:r>
          </w:p>
        </w:tc>
        <w:tc>
          <w:tcPr>
            <w:tcW w:w="1210"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Panduan Analisis Dokumen</w:t>
            </w:r>
          </w:p>
        </w:tc>
        <w:tc>
          <w:tcPr>
            <w:tcW w:w="1717"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Pertanyaan Wawancara</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Sumber Data</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Ringkasan Dokumen</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Kategori Data Dokumen</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Kategori Data Wawancara</w:t>
            </w:r>
          </w:p>
        </w:tc>
      </w:tr>
      <w:tr w:rsidR="001C3606" w:rsidRPr="001C3606" w:rsidTr="001C3606">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BIIa1</w:t>
            </w:r>
          </w:p>
        </w:tc>
        <w:tc>
          <w:tcPr>
            <w:tcW w:w="1210"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Kondisi realisasi rencana kebutuhan SDM </w:t>
            </w:r>
          </w:p>
        </w:tc>
        <w:tc>
          <w:tcPr>
            <w:tcW w:w="1717"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Apakah rencana kebutuhan SDM sudah terpenuhi?</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Kehutanan</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Hingga akhir waktu penelitian Kadisbunhut Kab Kapuas menolak memberikan wawancara dan disposisi ke dokumen dengan alasan yang tidak dijelaskan. Tanpa disposisi, peneliti tidak mendapat akses ke dokumen apapun di lembaga ini. </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Terpenuhi hanya saja masih sangat kurang apabila dengan luasn wilayah di Kabupaten Kapuas</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2</w:t>
            </w:r>
          </w:p>
        </w:tc>
      </w:tr>
      <w:tr w:rsidR="001C3606" w:rsidRPr="001C3606" w:rsidTr="001C3606">
        <w:trPr>
          <w:trHeight w:val="2580"/>
        </w:trPr>
        <w:tc>
          <w:tcPr>
            <w:tcW w:w="714"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BIIa2</w:t>
            </w:r>
          </w:p>
        </w:tc>
        <w:tc>
          <w:tcPr>
            <w:tcW w:w="1210"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Memiliki pendidikan S1 di bidang terkait dengan kehutanan </w:t>
            </w:r>
          </w:p>
        </w:tc>
        <w:tc>
          <w:tcPr>
            <w:tcW w:w="1717"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Apakah SDM  yang bertugas pada Unit yang mengadministrasikan hak masyarakat dan bisnis di ins-titusi Anda memiliki pendidikan S1 di bidang yang terkait dengan ke-hutanan? </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Kehutanan</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Hingga akhir waktu penelitian Kadisbunhut Kab Kapuas menolak memberikan wawancara dan disposisi ke dokumen dengan alasan yang tidak dijelaskan. Tanpa disposisi, peneliti tidak mendapat akses ke dokumen apapun di lembaga ini. </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Ya ada yang memiliki pendidikan S1, tapi masih jauh memadai dari sisi kapasitasnya jumlahnya sekitar 2 orang saja.</w:t>
            </w:r>
            <w:r w:rsidRPr="001C3606">
              <w:rPr>
                <w:rFonts w:ascii="Times New Roman" w:eastAsia="Times New Roman" w:hAnsi="Times New Roman" w:cs="Times New Roman"/>
                <w:color w:val="000000"/>
                <w:sz w:val="20"/>
                <w:szCs w:val="20"/>
                <w:lang w:eastAsia="id-ID"/>
              </w:rPr>
              <w:br/>
              <w:t>- Masih perlu peningkatan kapasitas untuk setiap unit di dalam Disbunhut Kab. Kapuas seperti pelatihan, diklat dll</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2</w:t>
            </w:r>
          </w:p>
        </w:tc>
      </w:tr>
      <w:tr w:rsidR="001C3606" w:rsidRPr="001C3606" w:rsidTr="001C3606">
        <w:trPr>
          <w:trHeight w:val="2040"/>
        </w:trPr>
        <w:tc>
          <w:tcPr>
            <w:tcW w:w="714"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BIIa3</w:t>
            </w:r>
          </w:p>
        </w:tc>
        <w:tc>
          <w:tcPr>
            <w:tcW w:w="1210"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Memilki pengalaman kerja mengadministrasikan hak-hak masyarakat dan bisnis  selama 3 tahun </w:t>
            </w:r>
          </w:p>
        </w:tc>
        <w:tc>
          <w:tcPr>
            <w:tcW w:w="1717"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Apakah SDM  yang bertugas pada Unit yang mengadministrasikan hak masyarakat dan bisnis di ins-titusi Anda, memilki pengalaman kerja mengadministrasikan hak-hak </w:t>
            </w:r>
            <w:r w:rsidRPr="001C3606">
              <w:rPr>
                <w:rFonts w:ascii="Times New Roman" w:eastAsia="Times New Roman" w:hAnsi="Times New Roman" w:cs="Times New Roman"/>
                <w:color w:val="000000"/>
                <w:sz w:val="20"/>
                <w:szCs w:val="20"/>
                <w:lang w:eastAsia="id-ID"/>
              </w:rPr>
              <w:lastRenderedPageBreak/>
              <w:t>masyarakat dan bisnis  selama 3 tahun?</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lastRenderedPageBreak/>
              <w:t>Kehutanan</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Hingga akhir waktu penelitian Kadisbunhut Kab Kapuas menolak memberikan wawancara dan disposisi ke dokumen dengan </w:t>
            </w:r>
            <w:r w:rsidRPr="001C3606">
              <w:rPr>
                <w:rFonts w:ascii="Times New Roman" w:eastAsia="Times New Roman" w:hAnsi="Times New Roman" w:cs="Times New Roman"/>
                <w:color w:val="000000"/>
                <w:sz w:val="20"/>
                <w:szCs w:val="20"/>
                <w:lang w:eastAsia="id-ID"/>
              </w:rPr>
              <w:lastRenderedPageBreak/>
              <w:t xml:space="preserve">alasan yang tidak dijelaskan. Tanpa disposisi, peneliti tidak mendapat akses ke dokumen apapun di lembaga ini. </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lastRenderedPageBreak/>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Pengalaman ada sekitar 2-3 tahun tapi masih kurang memadai</w:t>
            </w:r>
            <w:r w:rsidRPr="001C3606">
              <w:rPr>
                <w:rFonts w:ascii="Times New Roman" w:eastAsia="Times New Roman" w:hAnsi="Times New Roman" w:cs="Times New Roman"/>
                <w:color w:val="000000"/>
                <w:sz w:val="20"/>
                <w:szCs w:val="20"/>
                <w:lang w:eastAsia="id-ID"/>
              </w:rPr>
              <w:br/>
              <w:t>- Setiap orang memiliki kapasitas yang berbeda meskipun mereka bergelar s1 atau memiliki pengalaman kerja bertahun-tahun</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2</w:t>
            </w:r>
          </w:p>
        </w:tc>
      </w:tr>
      <w:tr w:rsidR="001C3606" w:rsidRPr="001C3606" w:rsidTr="001C3606">
        <w:trPr>
          <w:trHeight w:val="2040"/>
        </w:trPr>
        <w:tc>
          <w:tcPr>
            <w:tcW w:w="714"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lastRenderedPageBreak/>
              <w:t>BIIa4</w:t>
            </w:r>
          </w:p>
        </w:tc>
        <w:tc>
          <w:tcPr>
            <w:tcW w:w="1210"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Pelatihan yang terkait dengan pengadministrasiaan hak-hak masyarakat dan bisnis</w:t>
            </w:r>
          </w:p>
        </w:tc>
        <w:tc>
          <w:tcPr>
            <w:tcW w:w="1717"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Apakah SDM  yang bertugas pada Unit yang mengadministrasikan hak masyarakat dan bisnis di ins-titusi Anda pernah mengikuti pe-latihan yang terkait dengan peng-administrasiaan hak-hak masya-rakat dan bisnis?</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Kehutanan</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Hingga akhir waktu penelitian Kadisbunhut Kab Kapuas menolak memberikan wawancara dan disposisi ke dokumen dengan alasan yang tidak dijelaskan. Tanpa disposisi, peneliti tidak mendapat akses ke dokumen apapun di lembaga ini. </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Tidak ada pelatihan terkait hal tersebut</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r>
      <w:tr w:rsidR="001C3606" w:rsidRPr="001C3606" w:rsidTr="001C3606">
        <w:trPr>
          <w:trHeight w:val="255"/>
        </w:trPr>
        <w:tc>
          <w:tcPr>
            <w:tcW w:w="714"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10"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717" w:type="dxa"/>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059"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59"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r>
      <w:tr w:rsidR="001C3606" w:rsidRPr="001C3606" w:rsidTr="001C3606">
        <w:trPr>
          <w:trHeight w:val="615"/>
        </w:trPr>
        <w:tc>
          <w:tcPr>
            <w:tcW w:w="1924"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Indikator</w:t>
            </w: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7244" w:type="dxa"/>
            <w:gridSpan w:val="5"/>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b. Jumlah dana yang dialokasikan untuk mengadministrasikan hak masyarakat dan bisnis  pada unit yang  mengadministrasikan hak masyarakat dan bisnis di Kementerian/SKPD</w:t>
            </w:r>
          </w:p>
        </w:tc>
      </w:tr>
      <w:tr w:rsidR="001C3606" w:rsidRPr="001C3606" w:rsidTr="001C3606">
        <w:trPr>
          <w:trHeight w:val="825"/>
        </w:trPr>
        <w:tc>
          <w:tcPr>
            <w:tcW w:w="1924"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Wawancara - Sumber informasi</w:t>
            </w: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7244" w:type="dxa"/>
            <w:gridSpan w:val="5"/>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xml:space="preserve">: Direktur Perencanaan Kawasan Hutan, Direktur Konservasi kawasan, Kepala Balai Taman Nasional, Provinsi/Kabupaten Kepala BKSDA, Kepala Dinas Kehutanan-Perlindungan Hutan </w:t>
            </w:r>
          </w:p>
        </w:tc>
      </w:tr>
      <w:tr w:rsidR="001C3606" w:rsidRPr="001C3606" w:rsidTr="001C3606">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Kode</w:t>
            </w:r>
          </w:p>
        </w:tc>
        <w:tc>
          <w:tcPr>
            <w:tcW w:w="1210"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Panduan Analisis Dokumen</w:t>
            </w:r>
          </w:p>
        </w:tc>
        <w:tc>
          <w:tcPr>
            <w:tcW w:w="1717"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Pertanyaan Wawancara</w:t>
            </w:r>
          </w:p>
        </w:tc>
        <w:tc>
          <w:tcPr>
            <w:tcW w:w="1059"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Sumber Data</w:t>
            </w:r>
          </w:p>
        </w:tc>
        <w:tc>
          <w:tcPr>
            <w:tcW w:w="1259"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Ringkasan Dokumen</w:t>
            </w:r>
          </w:p>
        </w:tc>
        <w:tc>
          <w:tcPr>
            <w:tcW w:w="1276"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Kategori Data Dokumen</w:t>
            </w:r>
          </w:p>
        </w:tc>
        <w:tc>
          <w:tcPr>
            <w:tcW w:w="2268"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Kategori Data Wawancara</w:t>
            </w:r>
          </w:p>
        </w:tc>
      </w:tr>
      <w:tr w:rsidR="001C3606" w:rsidRPr="001C3606" w:rsidTr="001C3606">
        <w:trPr>
          <w:trHeight w:val="3945"/>
        </w:trPr>
        <w:tc>
          <w:tcPr>
            <w:tcW w:w="714"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BIIb1</w:t>
            </w:r>
          </w:p>
        </w:tc>
        <w:tc>
          <w:tcPr>
            <w:tcW w:w="1210"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Jumlah dana yang dialokasikan dalam DIPA untuk mengadmi-nistrasikan hak masyarakat dan bisnis  pada Unit yang mengad-ministrasikan hak masyarakat dan bisnis </w:t>
            </w:r>
            <w:r w:rsidRPr="001C3606">
              <w:rPr>
                <w:rFonts w:ascii="Times New Roman" w:eastAsia="Times New Roman" w:hAnsi="Times New Roman" w:cs="Times New Roman"/>
                <w:color w:val="000000"/>
                <w:sz w:val="20"/>
                <w:szCs w:val="20"/>
                <w:lang w:eastAsia="id-ID"/>
              </w:rPr>
              <w:lastRenderedPageBreak/>
              <w:t>di Kementerian/SKPD</w:t>
            </w:r>
          </w:p>
        </w:tc>
        <w:tc>
          <w:tcPr>
            <w:tcW w:w="1717"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lastRenderedPageBreak/>
              <w:t>Bagaimana jumlah dana untuk komponen pengadministrasian hak masyarakat dan bisnis dialoka-sikan dalam DIPA?</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Kehutanan</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Hingga akhir waktu penelitian Kadisbunhut Kab Kapuas menolak memberikan wawancara dan disposisi ke dokumen dengan alasan yang tidak dijelaskan. Tanpa disposisi, peneliti </w:t>
            </w:r>
            <w:r w:rsidRPr="001C3606">
              <w:rPr>
                <w:rFonts w:ascii="Times New Roman" w:eastAsia="Times New Roman" w:hAnsi="Times New Roman" w:cs="Times New Roman"/>
                <w:color w:val="000000"/>
                <w:sz w:val="20"/>
                <w:szCs w:val="20"/>
                <w:lang w:eastAsia="id-ID"/>
              </w:rPr>
              <w:lastRenderedPageBreak/>
              <w:t xml:space="preserve">tidak mendapat akses ke dokumen apapun di lembaga ini. </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lastRenderedPageBreak/>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kawasan hutan dan jumlah personil yang terbatas sekitar maksimal 10 orang yang dapat diturunkan ke lokasi dengan kapasitas yang juga terbatas maka diperlukan peningkatan dana.</w:t>
            </w:r>
            <w:r w:rsidRPr="001C3606">
              <w:rPr>
                <w:rFonts w:ascii="Times New Roman" w:eastAsia="Times New Roman" w:hAnsi="Times New Roman" w:cs="Times New Roman"/>
                <w:color w:val="000000"/>
                <w:sz w:val="20"/>
                <w:szCs w:val="20"/>
                <w:lang w:eastAsia="id-ID"/>
              </w:rPr>
              <w:br/>
              <w:t>- Selain itu diperlukannya pelatihan-pelatihan sesuai dengan bidang tsb, dan itu memerlukan dana yang tidak sedikit meski juga tidak terlalu banyak</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2</w:t>
            </w:r>
          </w:p>
        </w:tc>
      </w:tr>
      <w:tr w:rsidR="001C3606" w:rsidRPr="001C3606" w:rsidTr="001C3606">
        <w:trPr>
          <w:trHeight w:val="255"/>
        </w:trPr>
        <w:tc>
          <w:tcPr>
            <w:tcW w:w="714"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10"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717" w:type="dxa"/>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059"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59"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r>
      <w:tr w:rsidR="001C3606" w:rsidRPr="001C3606" w:rsidTr="001C3606">
        <w:trPr>
          <w:trHeight w:val="255"/>
        </w:trPr>
        <w:tc>
          <w:tcPr>
            <w:tcW w:w="1924"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Indikator</w:t>
            </w: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7244" w:type="dxa"/>
            <w:gridSpan w:val="5"/>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xml:space="preserve">:  c. Mekanisme kerjasama antara unit yang mengadministrasikan hak masyarakat dan bisnis di kawasan   hutan dengan organisasi masyarakat adat/lokal dan asosiasi usaha </w:t>
            </w:r>
          </w:p>
        </w:tc>
      </w:tr>
      <w:tr w:rsidR="001C3606" w:rsidRPr="001C3606" w:rsidTr="001C3606">
        <w:trPr>
          <w:trHeight w:val="255"/>
        </w:trPr>
        <w:tc>
          <w:tcPr>
            <w:tcW w:w="1924"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Wawancara - Sumber informasi</w:t>
            </w: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7244" w:type="dxa"/>
            <w:gridSpan w:val="5"/>
            <w:tcBorders>
              <w:top w:val="nil"/>
              <w:left w:val="nil"/>
              <w:bottom w:val="single" w:sz="4" w:space="0" w:color="auto"/>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Direktur Perencanaan Kawasan Hutan, Direktur Konservasi kawasan, Kepala Balai Taman Nasional, Kepala BKSDA</w:t>
            </w:r>
          </w:p>
        </w:tc>
      </w:tr>
      <w:tr w:rsidR="001C3606" w:rsidRPr="001C3606" w:rsidTr="001C3606">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Kode</w:t>
            </w:r>
          </w:p>
        </w:tc>
        <w:tc>
          <w:tcPr>
            <w:tcW w:w="1210"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Panduan Analisis Dokumen</w:t>
            </w:r>
          </w:p>
        </w:tc>
        <w:tc>
          <w:tcPr>
            <w:tcW w:w="1717"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Pertanyaan Wawancara</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Sumber Data</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Ringkasan Dokumen</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Kategori Data Dokumen</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Kategori Data Wawancara</w:t>
            </w:r>
          </w:p>
        </w:tc>
      </w:tr>
      <w:tr w:rsidR="001C3606" w:rsidRPr="001C3606" w:rsidTr="001C3606">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BIIc1</w:t>
            </w:r>
          </w:p>
        </w:tc>
        <w:tc>
          <w:tcPr>
            <w:tcW w:w="1210"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Komponen Mekanisme-1: Pembagian tugas &amp; tanggung jawab setiap pihak</w:t>
            </w:r>
          </w:p>
        </w:tc>
        <w:tc>
          <w:tcPr>
            <w:tcW w:w="1717"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Bagaimana pendapat Anda mengenai pembagian tugas &amp; tanggung jawab setiap pihak dalam mekanisme kerjasama antara unit?</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Kehutanan</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Hingga akhir waktu penelitian Kadisbunhut Kab Kapuas menolak memberikan wawancara dan disposisi ke dokumen dengan alasan yang tidak dijelaskan. Tanpa disposisi, peneliti tidak mendapat akses ke dokumen apapun di lembaga ini. </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Dalam pembagian tugas sudah cukup memadai karena kami memiliki Tupoksi yang jelas dan terdapat pembagian tugas dan tanggung jawab yang jelas</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3</w:t>
            </w:r>
          </w:p>
        </w:tc>
      </w:tr>
      <w:tr w:rsidR="001C3606" w:rsidRPr="001C3606" w:rsidTr="001C3606">
        <w:trPr>
          <w:trHeight w:val="2265"/>
        </w:trPr>
        <w:tc>
          <w:tcPr>
            <w:tcW w:w="714"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BIIc2</w:t>
            </w:r>
          </w:p>
        </w:tc>
        <w:tc>
          <w:tcPr>
            <w:tcW w:w="1210"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Komponen Mekanisme-2: Tahapan pelaksanaan kerjasama</w:t>
            </w:r>
          </w:p>
        </w:tc>
        <w:tc>
          <w:tcPr>
            <w:tcW w:w="1717"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Bagaimana pendapat Anda me-ngenai Tahapan pelaksanaan ker-jasama dalam mekanisme kerja-sama antara unit?</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Kehutanan</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Hingga akhir waktu penelitian Kadisbunhut Kab Kapuas menolak memberikan wawancara dan disposisi ke dokumen dengan alasan yang tidak </w:t>
            </w:r>
            <w:r w:rsidRPr="001C3606">
              <w:rPr>
                <w:rFonts w:ascii="Times New Roman" w:eastAsia="Times New Roman" w:hAnsi="Times New Roman" w:cs="Times New Roman"/>
                <w:color w:val="000000"/>
                <w:sz w:val="20"/>
                <w:szCs w:val="20"/>
                <w:lang w:eastAsia="id-ID"/>
              </w:rPr>
              <w:lastRenderedPageBreak/>
              <w:t xml:space="preserve">dijelaskan. Tanpa disposisi, peneliti tidak mendapat akses ke dokumen apapun di lembaga ini. </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lastRenderedPageBreak/>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Cukup memadai, terdapat petunjuk pelaksana bahwa tiap unit selalu melakukan koordinasi. Sebagai contoh bidang pemetaan dan akan selalu berkoordinasi dengan KPHL, karena berbicara luasan wilayah. Atau berkorrdinasi dengan bidang pengawasan dan inventarisir terkait </w:t>
            </w:r>
            <w:r w:rsidRPr="001C3606">
              <w:rPr>
                <w:rFonts w:ascii="Times New Roman" w:eastAsia="Times New Roman" w:hAnsi="Times New Roman" w:cs="Times New Roman"/>
                <w:color w:val="000000"/>
                <w:sz w:val="20"/>
                <w:szCs w:val="20"/>
                <w:lang w:eastAsia="id-ID"/>
              </w:rPr>
              <w:lastRenderedPageBreak/>
              <w:t>kejahatan kehutanan.</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lastRenderedPageBreak/>
              <w:t>3</w:t>
            </w:r>
          </w:p>
        </w:tc>
      </w:tr>
      <w:tr w:rsidR="001C3606" w:rsidRPr="001C3606" w:rsidTr="001C3606">
        <w:trPr>
          <w:trHeight w:val="2190"/>
        </w:trPr>
        <w:tc>
          <w:tcPr>
            <w:tcW w:w="714"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lastRenderedPageBreak/>
              <w:t>BIIc3</w:t>
            </w:r>
          </w:p>
        </w:tc>
        <w:tc>
          <w:tcPr>
            <w:tcW w:w="1210"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Komponen Mekanisme-3: Mekanisme pengambilan keputusan</w:t>
            </w:r>
          </w:p>
        </w:tc>
        <w:tc>
          <w:tcPr>
            <w:tcW w:w="1717"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Mekanisme pengambilan keputus-an dalam kerjasama antara unit?</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Kehutanan</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Hingga akhir waktu penelitian Kadisbunhut Kab Kapuas menolak memberikan wawancara dan disposisi ke dokumen dengan alasan yang tidak dijelaskan. Tanpa disposisi, peneliti tidak mendapat akses ke dokumen apapun di lembaga ini. </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Cukup memadai, keputusan diambil berdasarkan kondisi di lapangan dan kebijakan-kebijakan kehutanan sehingga tidak ada permasalahan untuk internal kerjasam unit. Permasalahan justru terjadi ketika implementasi di lapangan dari kebijakan yang kita ikuti</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3</w:t>
            </w:r>
          </w:p>
        </w:tc>
      </w:tr>
      <w:tr w:rsidR="001C3606" w:rsidRPr="001C3606" w:rsidTr="001C3606">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BIIc4</w:t>
            </w:r>
          </w:p>
        </w:tc>
        <w:tc>
          <w:tcPr>
            <w:tcW w:w="1210"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Komponen Mekanisme-4: </w:t>
            </w:r>
            <w:r w:rsidRPr="001C3606">
              <w:rPr>
                <w:rFonts w:ascii="Times New Roman" w:eastAsia="Times New Roman" w:hAnsi="Times New Roman" w:cs="Times New Roman"/>
                <w:color w:val="000000"/>
                <w:sz w:val="20"/>
                <w:szCs w:val="20"/>
                <w:lang w:eastAsia="id-ID"/>
              </w:rPr>
              <w:br/>
              <w:t>Tata waktu pelaksanaan kerjasama</w:t>
            </w:r>
          </w:p>
        </w:tc>
        <w:tc>
          <w:tcPr>
            <w:tcW w:w="1717"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Tata waktu pelaksanaan kerjasama dalam mekanisme kerjasama antara unit?</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Kehutanan</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Hingga akhir waktu penelitian Kadisbunhut Kab Kapuas menolak memberikan wawancara dan disposisi ke dokumen dengan alasan yang tidak dijelaskan. Tanpa disposisi, peneliti tidak mendapat akses ke dokumen apapun di lembaga ini. </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Karena sifatnya koordinatif jadi tidak ada batasan waktu tertentu, karena setiap unit di kehutanan saling berkaitan.</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3</w:t>
            </w:r>
          </w:p>
        </w:tc>
      </w:tr>
      <w:tr w:rsidR="001C3606" w:rsidRPr="001C3606" w:rsidTr="001C3606">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lastRenderedPageBreak/>
              <w:t>BIIc5</w:t>
            </w:r>
          </w:p>
        </w:tc>
        <w:tc>
          <w:tcPr>
            <w:tcW w:w="1210"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Komponen Mekanisme-5: Mekanisme pelaporan hasil pelaksanaan kerjasama</w:t>
            </w:r>
          </w:p>
        </w:tc>
        <w:tc>
          <w:tcPr>
            <w:tcW w:w="1717"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Mekanisme pelaporan hasil pelak-sanaan kerjasama dalam kerjasa-ma antara unit?</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Kehutanan</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Hingga akhir waktu penelitian Kadisbunhut Kab Kapuas menolak memberikan wawancara dan disposisi ke dokumen dengan alasan yang tidak dijelaskan. Tanpa disposisi, peneliti tidak mendapat akses ke dokumen apapun di lembaga ini. </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Cukup memadai sesuai dengan tupoksi instansi kehutanan</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3</w:t>
            </w:r>
          </w:p>
        </w:tc>
      </w:tr>
      <w:tr w:rsidR="001C3606" w:rsidRPr="001C3606" w:rsidTr="001C3606">
        <w:trPr>
          <w:trHeight w:val="255"/>
        </w:trPr>
        <w:tc>
          <w:tcPr>
            <w:tcW w:w="714"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10"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717" w:type="dxa"/>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059"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59"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r>
      <w:tr w:rsidR="001C3606" w:rsidRPr="001C3606" w:rsidTr="001C3606">
        <w:trPr>
          <w:trHeight w:val="645"/>
        </w:trPr>
        <w:tc>
          <w:tcPr>
            <w:tcW w:w="1924"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Indikator</w:t>
            </w: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7244" w:type="dxa"/>
            <w:gridSpan w:val="5"/>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d. Jumlah SDM yang mempunyai kualifikasi pada Unit yang menangani konflik hak atas hutan di Instansi kehutanan</w:t>
            </w:r>
          </w:p>
        </w:tc>
      </w:tr>
      <w:tr w:rsidR="001C3606" w:rsidRPr="001C3606" w:rsidTr="001C3606">
        <w:trPr>
          <w:trHeight w:val="660"/>
        </w:trPr>
        <w:tc>
          <w:tcPr>
            <w:tcW w:w="1924"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Wawancara - Sumber informasi</w:t>
            </w: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7244" w:type="dxa"/>
            <w:gridSpan w:val="5"/>
            <w:tcBorders>
              <w:top w:val="nil"/>
              <w:left w:val="nil"/>
              <w:bottom w:val="single" w:sz="4" w:space="0" w:color="auto"/>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xml:space="preserve">: Direktur Perencanaan Kawasan Hutan dan Biro Hukum, Kepala Bagian Perlindungan Hutan Provinsi/Kabupaten </w:t>
            </w:r>
          </w:p>
        </w:tc>
      </w:tr>
      <w:tr w:rsidR="001C3606" w:rsidRPr="001C3606" w:rsidTr="001C3606">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Kode</w:t>
            </w:r>
          </w:p>
        </w:tc>
        <w:tc>
          <w:tcPr>
            <w:tcW w:w="1210"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Panduan Analisis Dokumen</w:t>
            </w:r>
          </w:p>
        </w:tc>
        <w:tc>
          <w:tcPr>
            <w:tcW w:w="1717"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Pertanyaan Wawancara</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Sumber Data</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Ringkasan Dokumen</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Kategori Data Dokumen</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Kategori Data Wawancara</w:t>
            </w:r>
          </w:p>
        </w:tc>
      </w:tr>
      <w:tr w:rsidR="001C3606" w:rsidRPr="001C3606" w:rsidTr="001C3606">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BIId1</w:t>
            </w:r>
          </w:p>
        </w:tc>
        <w:tc>
          <w:tcPr>
            <w:tcW w:w="1210"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Kondisi realisasi rencana kebutuhan SDM </w:t>
            </w:r>
          </w:p>
        </w:tc>
        <w:tc>
          <w:tcPr>
            <w:tcW w:w="1717"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Apakah rencana kebutuhan SDM sudah terpenuhi?</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Kehutanan</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Hingga akhir waktu penelitian Kadisbunhut Kab Kapuas menolak memberikan wawancara dan disposisi ke dokumen dengan alasan yang tidak dijelaskan. Tanpa disposisi, peneliti tidak mendapat akses ke dokumen apapun di lembaga ini. </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nil"/>
              <w:right w:val="double" w:sz="6"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Untuk penanganan konflik sudah dikatakan terpenuhi, tapi masih dibawah dari kebutuhan.</w:t>
            </w:r>
          </w:p>
        </w:tc>
        <w:tc>
          <w:tcPr>
            <w:tcW w:w="1382"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2</w:t>
            </w:r>
          </w:p>
        </w:tc>
      </w:tr>
      <w:tr w:rsidR="001C3606" w:rsidRPr="001C3606" w:rsidTr="001C3606">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lastRenderedPageBreak/>
              <w:t>BIId2</w:t>
            </w:r>
          </w:p>
        </w:tc>
        <w:tc>
          <w:tcPr>
            <w:tcW w:w="1210"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Memiliki pendidikan S1 di bidang terkait dengan kehutanan </w:t>
            </w:r>
          </w:p>
        </w:tc>
        <w:tc>
          <w:tcPr>
            <w:tcW w:w="1717"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Apakah SDM  yang bertugas pada Unit yang menangani konflik hak atas hutan memiliki pendidikan S1 di bidang yang terkait dengan ke-hutanan? </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Kehutanan</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Hingga akhir waktu penelitian Kadisbunhut Kab Kapuas menolak memberikan wawancara dan disposisi ke dokumen dengan alasan yang tidak dijelaskan. Tanpa disposisi, peneliti tidak mendapat akses ke dokumen apapun di lembaga ini. </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Untuk staff, masih kurang memadai tidak semuanya dan hanya sebagian kecil yang memiliki gelar S1 (2 orang)</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2</w:t>
            </w:r>
          </w:p>
        </w:tc>
      </w:tr>
      <w:tr w:rsidR="001C3606" w:rsidRPr="001C3606" w:rsidTr="001C3606">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BIId3</w:t>
            </w:r>
          </w:p>
        </w:tc>
        <w:tc>
          <w:tcPr>
            <w:tcW w:w="1210"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Memilki sertifikat sebagai mediator dalam penanganan</w:t>
            </w:r>
            <w:r w:rsidRPr="001C3606">
              <w:rPr>
                <w:rFonts w:ascii="Times New Roman" w:eastAsia="Times New Roman" w:hAnsi="Times New Roman" w:cs="Times New Roman"/>
                <w:color w:val="000000"/>
                <w:sz w:val="20"/>
                <w:szCs w:val="20"/>
                <w:lang w:eastAsia="id-ID"/>
              </w:rPr>
              <w:br/>
              <w:t>konflik hak atas hutan</w:t>
            </w:r>
          </w:p>
        </w:tc>
        <w:tc>
          <w:tcPr>
            <w:tcW w:w="1717"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Apakah SDM  yang bertugas pada Unit yang menangani konflik hak atas hutan memilki sertifikat sebagai mediator di bidang konflik hak atas hutan?</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Kehutanan</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Hingga akhir waktu penelitian Kadisbunhut Kab Kapuas menolak memberikan wawancara dan disposisi ke dokumen dengan alasan yang tidak dijelaskan. Tanpa disposisi, peneliti tidak mendapat akses ke dokumen apapun di lembaga ini. </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Tidak ada sertifikat sebagai mediator, rata-rata berdasarkan pengalaman ketika melakukan fasilitasi konflik.</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r>
      <w:tr w:rsidR="001C3606" w:rsidRPr="001C3606" w:rsidTr="001C3606">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BIId4</w:t>
            </w:r>
          </w:p>
        </w:tc>
        <w:tc>
          <w:tcPr>
            <w:tcW w:w="1210"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Memiliki pengalaman kerja sebagai mediator yang menangani konflik hak atas hutan</w:t>
            </w:r>
          </w:p>
        </w:tc>
        <w:tc>
          <w:tcPr>
            <w:tcW w:w="1717"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Apakah SDM  yang bertugas pada Unit yang menangani konflik hak atas hutan memiliki pengalaman kerja sebagai mediator di bidang konflik hak atas hutan</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Kehutanan</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Hingga akhir waktu penelitian Kadisbunhut Kab Kapuas menolak memberikan wawancara dan disposisi ke dokumen dengan alasan yang tidak dijelaskan. Tanpa disposisi, peneliti </w:t>
            </w:r>
            <w:r w:rsidRPr="001C3606">
              <w:rPr>
                <w:rFonts w:ascii="Times New Roman" w:eastAsia="Times New Roman" w:hAnsi="Times New Roman" w:cs="Times New Roman"/>
                <w:color w:val="000000"/>
                <w:sz w:val="20"/>
                <w:szCs w:val="20"/>
                <w:lang w:eastAsia="id-ID"/>
              </w:rPr>
              <w:lastRenderedPageBreak/>
              <w:t xml:space="preserve">tidak mendapat akses ke dokumen apapun di lembaga ini. </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lastRenderedPageBreak/>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Ya berpengalaman tetapi bukan sebagai mediator, jadi tidak berpengalaman untuk menjadi mediator</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r>
      <w:tr w:rsidR="001C3606" w:rsidRPr="001C3606" w:rsidTr="001C3606">
        <w:trPr>
          <w:trHeight w:val="255"/>
        </w:trPr>
        <w:tc>
          <w:tcPr>
            <w:tcW w:w="714"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10"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717" w:type="dxa"/>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059"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59"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r>
      <w:tr w:rsidR="001C3606" w:rsidRPr="001C3606" w:rsidTr="001C3606">
        <w:trPr>
          <w:trHeight w:val="525"/>
        </w:trPr>
        <w:tc>
          <w:tcPr>
            <w:tcW w:w="1924"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Indikator</w:t>
            </w: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5862" w:type="dxa"/>
            <w:gridSpan w:val="4"/>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e. Jumlah dana yang dialokasikan untuk menyelesaikan konflik di Instansi Kehutanan</w:t>
            </w:r>
          </w:p>
        </w:tc>
        <w:tc>
          <w:tcPr>
            <w:tcW w:w="1382"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p>
        </w:tc>
      </w:tr>
      <w:tr w:rsidR="001C3606" w:rsidRPr="001C3606" w:rsidTr="001C3606">
        <w:trPr>
          <w:trHeight w:val="690"/>
        </w:trPr>
        <w:tc>
          <w:tcPr>
            <w:tcW w:w="1924"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Wawancara - Sumber informasi</w:t>
            </w: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7244" w:type="dxa"/>
            <w:gridSpan w:val="5"/>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xml:space="preserve">: Direktur Perencanaan Kawasan Hutan, Direktur Konservasi kawasan, Kepala Balai Taman Nasional, Provinsi/Kabupaten Kepala BKSDA, Kepala Dinas Kehutanan-Perlindungan Hutan </w:t>
            </w:r>
          </w:p>
        </w:tc>
      </w:tr>
      <w:tr w:rsidR="001C3606" w:rsidRPr="001C3606" w:rsidTr="001C3606">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Kode</w:t>
            </w:r>
          </w:p>
        </w:tc>
        <w:tc>
          <w:tcPr>
            <w:tcW w:w="1210"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Panduan Analisis Dokumen</w:t>
            </w:r>
          </w:p>
        </w:tc>
        <w:tc>
          <w:tcPr>
            <w:tcW w:w="1717"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Pertanyaan Wawancara</w:t>
            </w:r>
          </w:p>
        </w:tc>
        <w:tc>
          <w:tcPr>
            <w:tcW w:w="1059"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Sumber Data</w:t>
            </w:r>
          </w:p>
        </w:tc>
        <w:tc>
          <w:tcPr>
            <w:tcW w:w="1259"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Ringkasan Dokumen</w:t>
            </w:r>
          </w:p>
        </w:tc>
        <w:tc>
          <w:tcPr>
            <w:tcW w:w="1276"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Kategori Data Dokumen</w:t>
            </w:r>
          </w:p>
        </w:tc>
        <w:tc>
          <w:tcPr>
            <w:tcW w:w="2268"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Kategori Data Wawancara</w:t>
            </w:r>
          </w:p>
        </w:tc>
      </w:tr>
      <w:tr w:rsidR="001C3606" w:rsidRPr="001C3606" w:rsidTr="001C3606">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BIIe1</w:t>
            </w:r>
          </w:p>
        </w:tc>
        <w:tc>
          <w:tcPr>
            <w:tcW w:w="1210"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Jumlah dana yang dialokasikan dalam DIPA untuk menyele-saikan konflik di Instansi Kehutanan </w:t>
            </w:r>
          </w:p>
        </w:tc>
        <w:tc>
          <w:tcPr>
            <w:tcW w:w="1717"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Bagaimana jumlah dana yang dialokasikan dalam DIPA untuk menyelesaikan konflik di Instansi Kehutanan?</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Kehutanan</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Hingga akhir waktu penelitian Kadisbunhut Kab Kapuas menolak memberikan wawancara dan disposisi ke dokumen dengan alasan yang tidak dijelaskan. Tanpa disposisi, peneliti tidak mendapat akses ke dokumen apapun di lembaga ini. </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Sangat jauh dari usulan, karena di kab. kapuas dinas kehutanan digabungkan dengan dinas perkebunan sehingga kebutuhan danapun terbagi</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2</w:t>
            </w:r>
          </w:p>
        </w:tc>
      </w:tr>
      <w:tr w:rsidR="001C3606" w:rsidRPr="001C3606" w:rsidTr="001C3606">
        <w:trPr>
          <w:trHeight w:val="255"/>
        </w:trPr>
        <w:tc>
          <w:tcPr>
            <w:tcW w:w="714"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10"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717" w:type="dxa"/>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059"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59"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r>
      <w:tr w:rsidR="001C3606" w:rsidRPr="001C3606" w:rsidTr="001C3606">
        <w:trPr>
          <w:trHeight w:val="255"/>
        </w:trPr>
        <w:tc>
          <w:tcPr>
            <w:tcW w:w="1924"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Isu dalam PGA REDD+</w:t>
            </w: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2318"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xml:space="preserve">:  III. Pengorganisasian Hutan </w:t>
            </w:r>
          </w:p>
        </w:tc>
        <w:tc>
          <w:tcPr>
            <w:tcW w:w="1276"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2268"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p>
        </w:tc>
      </w:tr>
      <w:tr w:rsidR="001C3606" w:rsidRPr="001C3606" w:rsidTr="001C3606">
        <w:trPr>
          <w:trHeight w:val="780"/>
        </w:trPr>
        <w:tc>
          <w:tcPr>
            <w:tcW w:w="1924"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Indikator</w:t>
            </w: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7244" w:type="dxa"/>
            <w:gridSpan w:val="5"/>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xml:space="preserve">: a. Jumlah sumberdaya manusia yang memiliki kualifikasi  teknis dan fasilitasi proses para pihak di unit pengelolaan hutan dan lahan gambut (KPH) </w:t>
            </w:r>
          </w:p>
        </w:tc>
      </w:tr>
      <w:tr w:rsidR="001C3606" w:rsidRPr="001C3606" w:rsidTr="001C3606">
        <w:trPr>
          <w:trHeight w:val="390"/>
        </w:trPr>
        <w:tc>
          <w:tcPr>
            <w:tcW w:w="1924"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Wawancara - Sumber informasi</w:t>
            </w: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7244" w:type="dxa"/>
            <w:gridSpan w:val="5"/>
            <w:tcBorders>
              <w:top w:val="nil"/>
              <w:left w:val="nil"/>
              <w:bottom w:val="single" w:sz="4" w:space="0" w:color="auto"/>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xml:space="preserve"> : Kepala TN, BKSDA, KPH Provinsi/Kabupaten </w:t>
            </w:r>
          </w:p>
        </w:tc>
      </w:tr>
      <w:tr w:rsidR="001C3606" w:rsidRPr="001C3606" w:rsidTr="001C3606">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Kode</w:t>
            </w:r>
          </w:p>
        </w:tc>
        <w:tc>
          <w:tcPr>
            <w:tcW w:w="1210"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Panduan Analisis Dokumen</w:t>
            </w:r>
          </w:p>
        </w:tc>
        <w:tc>
          <w:tcPr>
            <w:tcW w:w="1717"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Pertanyaan Wawancara</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Sumber Data</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Ringkasan Dokumen</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Kategori Data Dokumen</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Kategori Data Wawancara</w:t>
            </w:r>
          </w:p>
        </w:tc>
      </w:tr>
      <w:tr w:rsidR="001C3606" w:rsidRPr="001C3606" w:rsidTr="001C3606">
        <w:trPr>
          <w:trHeight w:val="2415"/>
        </w:trPr>
        <w:tc>
          <w:tcPr>
            <w:tcW w:w="714"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BIIIa1</w:t>
            </w:r>
          </w:p>
        </w:tc>
        <w:tc>
          <w:tcPr>
            <w:tcW w:w="1210"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Jumlah SDM yang memiliki kua-lifikasi  teknis dan fasilitasi pro-ses para pihak di unit pengelo-laan hutan </w:t>
            </w:r>
            <w:r w:rsidRPr="001C3606">
              <w:rPr>
                <w:rFonts w:ascii="Times New Roman" w:eastAsia="Times New Roman" w:hAnsi="Times New Roman" w:cs="Times New Roman"/>
                <w:color w:val="000000"/>
                <w:sz w:val="20"/>
                <w:szCs w:val="20"/>
                <w:lang w:eastAsia="id-ID"/>
              </w:rPr>
              <w:lastRenderedPageBreak/>
              <w:t>dan lahan gambut (KPH)</w:t>
            </w:r>
          </w:p>
        </w:tc>
        <w:tc>
          <w:tcPr>
            <w:tcW w:w="1717"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lastRenderedPageBreak/>
              <w:t>Apakah jumlah SDM yang memiliki kualifikasi  teknis dan fasilitasi pro-ses para pihak di unit pengelolaan hutan dan lahan gambut (KPH) sudah memadai?</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KPH</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Belum ada Dokumennya</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Saat ini hanya ada 2 personil, walaupun memiliki kapasitas teknis yang cukup tetapi dengan jumlah hanya 2 personil untuk luasan wilayah ± 105.373 ha kurang memadai, mungkin memerlukan personil lebih dari 300 orang</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2</w:t>
            </w:r>
          </w:p>
        </w:tc>
      </w:tr>
      <w:tr w:rsidR="001C3606" w:rsidRPr="001C3606" w:rsidTr="001C3606">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lastRenderedPageBreak/>
              <w:t>BIIIa2</w:t>
            </w:r>
          </w:p>
        </w:tc>
        <w:tc>
          <w:tcPr>
            <w:tcW w:w="1210"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Memiliki pendidikan S1 di bidang kehutanan atau terkait</w:t>
            </w:r>
          </w:p>
        </w:tc>
        <w:tc>
          <w:tcPr>
            <w:tcW w:w="1717"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Apakah SDM  yang bertugas pada unit pengelolaan hutan dan lahan gambut (KPH) memiliki pendidikan S1 di bidang kehutanan atau terkait? </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KPH</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Belum ada Dokumennya</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Dengan 2 personil KPHL dari sisi pengalaman cukup memadai tetapi dari sisi sistem pengelolaan sama sekali tidak memadai dengan luasan wilayah</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3</w:t>
            </w:r>
          </w:p>
        </w:tc>
      </w:tr>
      <w:tr w:rsidR="001C3606" w:rsidRPr="001C3606" w:rsidTr="001C3606">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BIIIa3</w:t>
            </w:r>
          </w:p>
        </w:tc>
        <w:tc>
          <w:tcPr>
            <w:tcW w:w="1210"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Pernah mendapatkan pelatihan menjadi fasilitator </w:t>
            </w:r>
          </w:p>
        </w:tc>
        <w:tc>
          <w:tcPr>
            <w:tcW w:w="1717"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Apakah SDM  yang bertugas pada Unit pengelolaan hutan dan lahan gambut (KPH) pernah mendapat-kan pelatihan menjadi fasilitator? </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KPH</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Belum ada Dokumennya</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Sudah pernah mengikuti pelatihan tentang KPHL</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3</w:t>
            </w:r>
          </w:p>
        </w:tc>
      </w:tr>
      <w:tr w:rsidR="001C3606" w:rsidRPr="001C3606" w:rsidTr="001C3606">
        <w:trPr>
          <w:trHeight w:val="3225"/>
        </w:trPr>
        <w:tc>
          <w:tcPr>
            <w:tcW w:w="714"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BIIIa4</w:t>
            </w:r>
          </w:p>
        </w:tc>
        <w:tc>
          <w:tcPr>
            <w:tcW w:w="1210"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Memiliki pengalaman memfasi-litasi proses partisipasi para pihak dalam pengelolaan hutan</w:t>
            </w:r>
          </w:p>
        </w:tc>
        <w:tc>
          <w:tcPr>
            <w:tcW w:w="1717"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Apakah SDM  yang bertugas pada Unit pengelolaan hutan dan lahan gambut (KPH) memiliki pengalam-an memfasilitasi proses partisipasi para pihak dalam pengelolaan hutan?</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KPH</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Belum ada Dokumennya</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sz w:val="20"/>
                <w:szCs w:val="20"/>
                <w:lang w:eastAsia="id-ID"/>
              </w:rPr>
            </w:pPr>
            <w:r w:rsidRPr="001C3606">
              <w:rPr>
                <w:rFonts w:ascii="Times New Roman" w:eastAsia="Times New Roman" w:hAnsi="Times New Roman" w:cs="Times New Roman"/>
                <w:sz w:val="20"/>
                <w:szCs w:val="20"/>
                <w:lang w:eastAsia="id-ID"/>
              </w:rPr>
              <w:t>Untuk 2 personil ini sudah sering memfasilitasi di desa-desa bahkan sebelum pembentukan KPHL mulai sosialisasi tentang hutan desa, tentang pengertian kehutanan, pemahaman kehutanan dan bagaimana meningkatkan taraf hidup masyarakat desa. Jadi lumayan memadai dari segi pengalaman.</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sz w:val="20"/>
                <w:szCs w:val="20"/>
                <w:lang w:eastAsia="id-ID"/>
              </w:rPr>
            </w:pPr>
            <w:r w:rsidRPr="001C3606">
              <w:rPr>
                <w:rFonts w:ascii="Times New Roman" w:eastAsia="Times New Roman" w:hAnsi="Times New Roman" w:cs="Times New Roman"/>
                <w:sz w:val="20"/>
                <w:szCs w:val="20"/>
                <w:lang w:eastAsia="id-ID"/>
              </w:rPr>
              <w:t>4</w:t>
            </w:r>
          </w:p>
        </w:tc>
      </w:tr>
      <w:tr w:rsidR="001C3606" w:rsidRPr="001C3606" w:rsidTr="001C3606">
        <w:trPr>
          <w:trHeight w:val="255"/>
        </w:trPr>
        <w:tc>
          <w:tcPr>
            <w:tcW w:w="714"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10" w:type="dxa"/>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717" w:type="dxa"/>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059" w:type="dxa"/>
            <w:tcBorders>
              <w:top w:val="nil"/>
              <w:left w:val="nil"/>
              <w:bottom w:val="nil"/>
              <w:right w:val="nil"/>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59" w:type="dxa"/>
            <w:tcBorders>
              <w:top w:val="nil"/>
              <w:left w:val="nil"/>
              <w:bottom w:val="nil"/>
              <w:right w:val="nil"/>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r>
      <w:tr w:rsidR="001C3606" w:rsidRPr="001C3606" w:rsidTr="001C3606">
        <w:trPr>
          <w:trHeight w:val="705"/>
        </w:trPr>
        <w:tc>
          <w:tcPr>
            <w:tcW w:w="1924"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Indikator</w:t>
            </w: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7244" w:type="dxa"/>
            <w:gridSpan w:val="5"/>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b. Jumlah dana yang dialokasikan (realisasikan dari usulan?) oleh unit pengelolaan hutan dan lahan gambut (KPH) untuk melakukan pengelolaan kawasan hutan bersama masyarakat</w:t>
            </w:r>
          </w:p>
        </w:tc>
      </w:tr>
      <w:tr w:rsidR="001C3606" w:rsidRPr="001C3606" w:rsidTr="001C3606">
        <w:trPr>
          <w:trHeight w:val="420"/>
        </w:trPr>
        <w:tc>
          <w:tcPr>
            <w:tcW w:w="1924"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Wawancara - Sumber informasi</w:t>
            </w: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7244" w:type="dxa"/>
            <w:gridSpan w:val="5"/>
            <w:tcBorders>
              <w:top w:val="nil"/>
              <w:left w:val="nil"/>
              <w:bottom w:val="single" w:sz="4" w:space="0" w:color="auto"/>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xml:space="preserve"> : Kepala TN, BKSDA, KPH Provinsi/Kabupaten</w:t>
            </w:r>
          </w:p>
        </w:tc>
      </w:tr>
      <w:tr w:rsidR="001C3606" w:rsidRPr="001C3606" w:rsidTr="001C3606">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Kode</w:t>
            </w:r>
          </w:p>
        </w:tc>
        <w:tc>
          <w:tcPr>
            <w:tcW w:w="1210"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Panduan Analisis Dokumen</w:t>
            </w:r>
          </w:p>
        </w:tc>
        <w:tc>
          <w:tcPr>
            <w:tcW w:w="1717"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Pertanyaan Wawancara</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Sumber Data</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Ringkasan Dokumen</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Kategori Data Dokumen</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Kategori Data Wawancara</w:t>
            </w:r>
          </w:p>
        </w:tc>
      </w:tr>
      <w:tr w:rsidR="001C3606" w:rsidRPr="001C3606" w:rsidTr="001C3606">
        <w:trPr>
          <w:trHeight w:val="2040"/>
        </w:trPr>
        <w:tc>
          <w:tcPr>
            <w:tcW w:w="714"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BIIIb1</w:t>
            </w:r>
          </w:p>
        </w:tc>
        <w:tc>
          <w:tcPr>
            <w:tcW w:w="1210"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Jumlah dana yang dialokasikan oleh unit pengelolaan hutan dan lahan gambut (KPH) untuk melakukan </w:t>
            </w:r>
            <w:r w:rsidRPr="001C3606">
              <w:rPr>
                <w:rFonts w:ascii="Times New Roman" w:eastAsia="Times New Roman" w:hAnsi="Times New Roman" w:cs="Times New Roman"/>
                <w:color w:val="000000"/>
                <w:sz w:val="20"/>
                <w:szCs w:val="20"/>
                <w:lang w:eastAsia="id-ID"/>
              </w:rPr>
              <w:lastRenderedPageBreak/>
              <w:t>pengelolaan kawas-an hutan bersama masyarakat</w:t>
            </w:r>
          </w:p>
        </w:tc>
        <w:tc>
          <w:tcPr>
            <w:tcW w:w="1717"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lastRenderedPageBreak/>
              <w:t>Bagaimana jumlah dana yang di-alokasikan oleh unit pengelolaan hutan dan lahan gambut (KPH) un-tuk melakukan pengelolaan ka-wasan hutan bersama masyara-kat?</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KPH</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Belum ada Dokumennya</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Belum ada dana karena baru berdiri tetapi sudah mendapat sarana prasarana dari kementrian kehutanan</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r>
      <w:tr w:rsidR="001C3606" w:rsidRPr="001C3606" w:rsidTr="001C3606">
        <w:trPr>
          <w:trHeight w:val="255"/>
        </w:trPr>
        <w:tc>
          <w:tcPr>
            <w:tcW w:w="714"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10" w:type="dxa"/>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717" w:type="dxa"/>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059" w:type="dxa"/>
            <w:tcBorders>
              <w:top w:val="nil"/>
              <w:left w:val="nil"/>
              <w:bottom w:val="nil"/>
              <w:right w:val="nil"/>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59" w:type="dxa"/>
            <w:tcBorders>
              <w:top w:val="nil"/>
              <w:left w:val="nil"/>
              <w:bottom w:val="nil"/>
              <w:right w:val="nil"/>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r>
      <w:tr w:rsidR="001C3606" w:rsidRPr="001C3606" w:rsidTr="001C3606">
        <w:trPr>
          <w:trHeight w:val="255"/>
        </w:trPr>
        <w:tc>
          <w:tcPr>
            <w:tcW w:w="3641" w:type="dxa"/>
            <w:gridSpan w:val="3"/>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Isu dalam PGA REDD+</w:t>
            </w:r>
          </w:p>
        </w:tc>
        <w:tc>
          <w:tcPr>
            <w:tcW w:w="5862" w:type="dxa"/>
            <w:gridSpan w:val="4"/>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r>
      <w:tr w:rsidR="001C3606" w:rsidRPr="001C3606" w:rsidTr="001C3606">
        <w:trPr>
          <w:trHeight w:val="465"/>
        </w:trPr>
        <w:tc>
          <w:tcPr>
            <w:tcW w:w="1924"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Indikator</w:t>
            </w: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3594" w:type="dxa"/>
            <w:gridSpan w:val="3"/>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a. Jumlah luas kawasan hutan yang dialokasikan untuk masyarakat(?)</w:t>
            </w:r>
          </w:p>
        </w:tc>
        <w:tc>
          <w:tcPr>
            <w:tcW w:w="2268"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p>
        </w:tc>
      </w:tr>
      <w:tr w:rsidR="001C3606" w:rsidRPr="001C3606" w:rsidTr="001C3606">
        <w:trPr>
          <w:trHeight w:val="480"/>
        </w:trPr>
        <w:tc>
          <w:tcPr>
            <w:tcW w:w="1924"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Wawancara - Sumber informasi</w:t>
            </w: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5862" w:type="dxa"/>
            <w:gridSpan w:val="4"/>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Direktur Perencanaan Kawasan, Kepala Dinas Kehutanan/Bidang Perencanaan</w:t>
            </w:r>
          </w:p>
        </w:tc>
        <w:tc>
          <w:tcPr>
            <w:tcW w:w="1382"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p>
        </w:tc>
      </w:tr>
      <w:tr w:rsidR="001C3606" w:rsidRPr="001C3606" w:rsidTr="001C3606">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Kode</w:t>
            </w:r>
          </w:p>
        </w:tc>
        <w:tc>
          <w:tcPr>
            <w:tcW w:w="1210"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Panduan Analisis Dokumen</w:t>
            </w:r>
          </w:p>
        </w:tc>
        <w:tc>
          <w:tcPr>
            <w:tcW w:w="1717"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Pertanyaan Wawancara</w:t>
            </w:r>
          </w:p>
        </w:tc>
        <w:tc>
          <w:tcPr>
            <w:tcW w:w="1059"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Sumber Data</w:t>
            </w:r>
          </w:p>
        </w:tc>
        <w:tc>
          <w:tcPr>
            <w:tcW w:w="1259"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Ringkasan Dokumen</w:t>
            </w:r>
          </w:p>
        </w:tc>
        <w:tc>
          <w:tcPr>
            <w:tcW w:w="1276"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Kategori Data Dokumen</w:t>
            </w:r>
          </w:p>
        </w:tc>
        <w:tc>
          <w:tcPr>
            <w:tcW w:w="2268"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Kategori Data Wawancara</w:t>
            </w:r>
          </w:p>
        </w:tc>
      </w:tr>
      <w:tr w:rsidR="001C3606" w:rsidRPr="001C3606" w:rsidTr="001C3606">
        <w:trPr>
          <w:trHeight w:val="1320"/>
        </w:trPr>
        <w:tc>
          <w:tcPr>
            <w:tcW w:w="714"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BIVa1</w:t>
            </w:r>
          </w:p>
        </w:tc>
        <w:tc>
          <w:tcPr>
            <w:tcW w:w="1210"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Jumlah luas kawasan hutan yang dialokasikan untuk masyarakat</w:t>
            </w:r>
          </w:p>
        </w:tc>
        <w:tc>
          <w:tcPr>
            <w:tcW w:w="1717"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Berapa jumlah luas kawasan hutan yang dialokasikan untuk masyara-kat?</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Kehutanan</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Belum ada Dokumennya</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Banyak dapat dikatakan lebih dari 10 persen , saat ini pun sedang dilakukan perencanaan untuk HTR, Hutan Desa</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5</w:t>
            </w:r>
          </w:p>
        </w:tc>
      </w:tr>
      <w:tr w:rsidR="001C3606" w:rsidRPr="001C3606" w:rsidTr="001C3606">
        <w:trPr>
          <w:trHeight w:val="255"/>
        </w:trPr>
        <w:tc>
          <w:tcPr>
            <w:tcW w:w="714"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10"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717" w:type="dxa"/>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059"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59"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r>
      <w:tr w:rsidR="001C3606" w:rsidRPr="001C3606" w:rsidTr="001C3606">
        <w:trPr>
          <w:trHeight w:val="255"/>
        </w:trPr>
        <w:tc>
          <w:tcPr>
            <w:tcW w:w="1924"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Indikator</w:t>
            </w: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7244" w:type="dxa"/>
            <w:gridSpan w:val="5"/>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xml:space="preserve">: b. Jumlah Unit Pengelola Hutan (KPHP/KPHL) yang telah dibentuk dan operasional di Prov./Kab/Kota </w:t>
            </w:r>
          </w:p>
        </w:tc>
      </w:tr>
      <w:tr w:rsidR="001C3606" w:rsidRPr="001C3606" w:rsidTr="001C3606">
        <w:trPr>
          <w:trHeight w:val="255"/>
        </w:trPr>
        <w:tc>
          <w:tcPr>
            <w:tcW w:w="1924"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Wawancara - Sumber informasi</w:t>
            </w: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5862" w:type="dxa"/>
            <w:gridSpan w:val="4"/>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Direktur Wilayah Pengelolaan Hutan, Kepala Dinas Kehutanan/Bidang Perencanaan</w:t>
            </w:r>
          </w:p>
        </w:tc>
        <w:tc>
          <w:tcPr>
            <w:tcW w:w="1382"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p>
        </w:tc>
      </w:tr>
      <w:tr w:rsidR="001C3606" w:rsidRPr="001C3606" w:rsidTr="001C3606">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Kode</w:t>
            </w:r>
          </w:p>
        </w:tc>
        <w:tc>
          <w:tcPr>
            <w:tcW w:w="1210"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Panduan Analisis Dokumen</w:t>
            </w:r>
          </w:p>
        </w:tc>
        <w:tc>
          <w:tcPr>
            <w:tcW w:w="1717"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Pertanyaan Wawancara</w:t>
            </w:r>
          </w:p>
        </w:tc>
        <w:tc>
          <w:tcPr>
            <w:tcW w:w="1059"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Sumber Data</w:t>
            </w:r>
          </w:p>
        </w:tc>
        <w:tc>
          <w:tcPr>
            <w:tcW w:w="1259"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Ringkasan Dokumen</w:t>
            </w:r>
          </w:p>
        </w:tc>
        <w:tc>
          <w:tcPr>
            <w:tcW w:w="1276"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Kategori Data Dokumen</w:t>
            </w:r>
          </w:p>
        </w:tc>
        <w:tc>
          <w:tcPr>
            <w:tcW w:w="2268"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Kategori Data Wawancara</w:t>
            </w:r>
          </w:p>
        </w:tc>
      </w:tr>
      <w:tr w:rsidR="001C3606" w:rsidRPr="001C3606" w:rsidTr="001C3606">
        <w:trPr>
          <w:trHeight w:val="2190"/>
        </w:trPr>
        <w:tc>
          <w:tcPr>
            <w:tcW w:w="714" w:type="dxa"/>
            <w:tcBorders>
              <w:top w:val="nil"/>
              <w:left w:val="single" w:sz="4" w:space="0" w:color="auto"/>
              <w:bottom w:val="single" w:sz="4" w:space="0" w:color="auto"/>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BIVb1</w:t>
            </w:r>
          </w:p>
        </w:tc>
        <w:tc>
          <w:tcPr>
            <w:tcW w:w="1210" w:type="dxa"/>
            <w:tcBorders>
              <w:top w:val="nil"/>
              <w:left w:val="single" w:sz="4" w:space="0" w:color="auto"/>
              <w:bottom w:val="single" w:sz="4" w:space="0" w:color="auto"/>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Jumlah Unit Pengelola Hutan (KPHP/KPHL) yang telah diben-tuk dan operasional di Provinsi/ Kabupaten/Kota</w:t>
            </w:r>
          </w:p>
        </w:tc>
        <w:tc>
          <w:tcPr>
            <w:tcW w:w="1717" w:type="dxa"/>
            <w:tcBorders>
              <w:top w:val="nil"/>
              <w:left w:val="single" w:sz="4" w:space="0" w:color="auto"/>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Apakah jumlah Unit Pengelola Hu-tan (KPHP/KPHL) yang telah diben-tuk dan operasional di Provinsi/ Kabupaten/Kota sudah memadai?</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Kehutanan</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Belum ada Dokumennya</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Di Kabupaten Kapuas sudah terbentuk KPHL sekitar 2-3 bulan, tetapi jumlah unit yang sangat kurang memadai</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2</w:t>
            </w:r>
          </w:p>
        </w:tc>
      </w:tr>
      <w:tr w:rsidR="001C3606" w:rsidRPr="001C3606" w:rsidTr="001C3606">
        <w:trPr>
          <w:trHeight w:val="255"/>
        </w:trPr>
        <w:tc>
          <w:tcPr>
            <w:tcW w:w="714"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10"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717" w:type="dxa"/>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059"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59"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r>
      <w:tr w:rsidR="001C3606" w:rsidRPr="001C3606" w:rsidTr="001C3606">
        <w:trPr>
          <w:trHeight w:val="645"/>
        </w:trPr>
        <w:tc>
          <w:tcPr>
            <w:tcW w:w="1924"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Indikator</w:t>
            </w: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7244" w:type="dxa"/>
            <w:gridSpan w:val="5"/>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c. Tingkat pemahaman para pembuat izin bahwa mekanisme izin sebagai pengendali dan penataan hutan</w:t>
            </w:r>
          </w:p>
        </w:tc>
      </w:tr>
      <w:tr w:rsidR="001C3606" w:rsidRPr="001C3606" w:rsidTr="001C3606">
        <w:trPr>
          <w:trHeight w:val="600"/>
        </w:trPr>
        <w:tc>
          <w:tcPr>
            <w:tcW w:w="1924"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xml:space="preserve"> Sumber informasi</w:t>
            </w: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7244" w:type="dxa"/>
            <w:gridSpan w:val="5"/>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xml:space="preserve">Direktur Konservasi kawasan, Direktur Perencanaan Kawasan Hutan, Provinsi: Kepala Dinas Kehutanan,  Kabupaten: Kepala Dinas Kehutanan </w:t>
            </w:r>
          </w:p>
        </w:tc>
      </w:tr>
      <w:tr w:rsidR="001C3606" w:rsidRPr="001C3606" w:rsidTr="001C3606">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Kode</w:t>
            </w:r>
          </w:p>
        </w:tc>
        <w:tc>
          <w:tcPr>
            <w:tcW w:w="1210"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Panduan Analisis Dokumen</w:t>
            </w:r>
          </w:p>
        </w:tc>
        <w:tc>
          <w:tcPr>
            <w:tcW w:w="1717"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Pertanyaan Wawancara</w:t>
            </w:r>
          </w:p>
        </w:tc>
        <w:tc>
          <w:tcPr>
            <w:tcW w:w="1059"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Sumber Data</w:t>
            </w:r>
          </w:p>
        </w:tc>
        <w:tc>
          <w:tcPr>
            <w:tcW w:w="1259"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Ringkasan Dokumen</w:t>
            </w:r>
          </w:p>
        </w:tc>
        <w:tc>
          <w:tcPr>
            <w:tcW w:w="1276"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Kategori Data Dokumen</w:t>
            </w:r>
          </w:p>
        </w:tc>
        <w:tc>
          <w:tcPr>
            <w:tcW w:w="2268"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Kategori Data Wawancara</w:t>
            </w:r>
          </w:p>
        </w:tc>
      </w:tr>
      <w:tr w:rsidR="001C3606" w:rsidRPr="001C3606" w:rsidTr="001C3606">
        <w:trPr>
          <w:trHeight w:val="1290"/>
        </w:trPr>
        <w:tc>
          <w:tcPr>
            <w:tcW w:w="714"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BIVc1</w:t>
            </w:r>
          </w:p>
        </w:tc>
        <w:tc>
          <w:tcPr>
            <w:tcW w:w="1210"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w:t>
            </w:r>
          </w:p>
        </w:tc>
        <w:tc>
          <w:tcPr>
            <w:tcW w:w="1717"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Apa saja dasar pertimbangan yang digunakan dalam pemberian izin</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Kehutanan</w:t>
            </w:r>
          </w:p>
        </w:tc>
        <w:tc>
          <w:tcPr>
            <w:tcW w:w="1259" w:type="dxa"/>
            <w:tcBorders>
              <w:top w:val="nil"/>
              <w:left w:val="nil"/>
              <w:bottom w:val="single" w:sz="4" w:space="0" w:color="auto"/>
              <w:right w:val="single" w:sz="4" w:space="0" w:color="auto"/>
            </w:tcBorders>
            <w:shd w:val="clear" w:color="000000" w:fill="000000"/>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w:t>
            </w:r>
          </w:p>
        </w:tc>
        <w:tc>
          <w:tcPr>
            <w:tcW w:w="1276" w:type="dxa"/>
            <w:tcBorders>
              <w:top w:val="nil"/>
              <w:left w:val="nil"/>
              <w:bottom w:val="single" w:sz="4" w:space="0" w:color="auto"/>
              <w:right w:val="single" w:sz="4" w:space="0" w:color="auto"/>
            </w:tcBorders>
            <w:shd w:val="clear" w:color="000000" w:fill="000000"/>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Sesuai peraturan yang berlaku, baik di UU41 maupun peraturan lainnya</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4</w:t>
            </w:r>
          </w:p>
        </w:tc>
      </w:tr>
      <w:tr w:rsidR="001C3606" w:rsidRPr="001C3606" w:rsidTr="001C3606">
        <w:trPr>
          <w:trHeight w:val="255"/>
        </w:trPr>
        <w:tc>
          <w:tcPr>
            <w:tcW w:w="714"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10"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717" w:type="dxa"/>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059"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59"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r>
      <w:tr w:rsidR="001C3606" w:rsidRPr="001C3606" w:rsidTr="001C3606">
        <w:trPr>
          <w:trHeight w:val="255"/>
        </w:trPr>
        <w:tc>
          <w:tcPr>
            <w:tcW w:w="1924"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Isu dalam PGA REDD+</w:t>
            </w: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2318"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xml:space="preserve">: V. Pengendalian dan Penegakan Hukum  </w:t>
            </w:r>
          </w:p>
        </w:tc>
        <w:tc>
          <w:tcPr>
            <w:tcW w:w="1276"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2268"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p>
        </w:tc>
      </w:tr>
      <w:tr w:rsidR="001C3606" w:rsidRPr="001C3606" w:rsidTr="001C3606">
        <w:trPr>
          <w:trHeight w:val="375"/>
        </w:trPr>
        <w:tc>
          <w:tcPr>
            <w:tcW w:w="1924"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lastRenderedPageBreak/>
              <w:t>Indikator</w:t>
            </w: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7244" w:type="dxa"/>
            <w:gridSpan w:val="5"/>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xml:space="preserve">: a. Jumlah unit pengelola hutan (KPH) yang menerapkan sistem pengendalian  internal   </w:t>
            </w:r>
          </w:p>
        </w:tc>
      </w:tr>
      <w:tr w:rsidR="001C3606" w:rsidRPr="001C3606" w:rsidTr="001C3606">
        <w:trPr>
          <w:trHeight w:val="435"/>
        </w:trPr>
        <w:tc>
          <w:tcPr>
            <w:tcW w:w="1924"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Wawancara - Sumber informasi</w:t>
            </w: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2318"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xml:space="preserve">: Pimpinan KPH Provinsi/Kabupaten </w:t>
            </w:r>
          </w:p>
        </w:tc>
        <w:tc>
          <w:tcPr>
            <w:tcW w:w="1276"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2268"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p>
        </w:tc>
      </w:tr>
      <w:tr w:rsidR="001C3606" w:rsidRPr="001C3606" w:rsidTr="001C3606">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Kode</w:t>
            </w:r>
          </w:p>
        </w:tc>
        <w:tc>
          <w:tcPr>
            <w:tcW w:w="1210"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Panduan Analisis Dokumen</w:t>
            </w:r>
          </w:p>
        </w:tc>
        <w:tc>
          <w:tcPr>
            <w:tcW w:w="1717"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Pertanyaan Wawancara</w:t>
            </w:r>
          </w:p>
        </w:tc>
        <w:tc>
          <w:tcPr>
            <w:tcW w:w="1059"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Sumber Data</w:t>
            </w:r>
          </w:p>
        </w:tc>
        <w:tc>
          <w:tcPr>
            <w:tcW w:w="1259"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Ringkasan Dokumen</w:t>
            </w:r>
          </w:p>
        </w:tc>
        <w:tc>
          <w:tcPr>
            <w:tcW w:w="1276"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Kategori Data Dokumen</w:t>
            </w:r>
          </w:p>
        </w:tc>
        <w:tc>
          <w:tcPr>
            <w:tcW w:w="2268"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Kategori Data Wawancara</w:t>
            </w:r>
          </w:p>
        </w:tc>
      </w:tr>
      <w:tr w:rsidR="001C3606" w:rsidRPr="001C3606" w:rsidTr="001C3606">
        <w:trPr>
          <w:trHeight w:val="1830"/>
        </w:trPr>
        <w:tc>
          <w:tcPr>
            <w:tcW w:w="714"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BVa1</w:t>
            </w:r>
          </w:p>
        </w:tc>
        <w:tc>
          <w:tcPr>
            <w:tcW w:w="1210"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Kinerja KPH dalam penerapan sistem pengendalian internal</w:t>
            </w:r>
          </w:p>
        </w:tc>
        <w:tc>
          <w:tcPr>
            <w:tcW w:w="1717"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Apa pendapat Anda mengenai Kinerja KPH dalam menerapkan sistem pengendalian internal?</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KPH</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Belum ada Dokumennya</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Tetap menerapkan prinsip good governance, pengendalian internalnya cukup memadai karena dalam pengelolaannya masih sederhana karena masih keterbatasan personil.</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3</w:t>
            </w:r>
          </w:p>
        </w:tc>
      </w:tr>
      <w:tr w:rsidR="001C3606" w:rsidRPr="001C3606" w:rsidTr="001C3606">
        <w:trPr>
          <w:trHeight w:val="3180"/>
        </w:trPr>
        <w:tc>
          <w:tcPr>
            <w:tcW w:w="714"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BVa2</w:t>
            </w:r>
          </w:p>
        </w:tc>
        <w:tc>
          <w:tcPr>
            <w:tcW w:w="1210"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Mekanisme Kerja KPH yang me-nerapkan sistem pengenda-lian internal sudah mengadopsi prinsip -prinsip good governance (6 prinsip)</w:t>
            </w:r>
          </w:p>
        </w:tc>
        <w:tc>
          <w:tcPr>
            <w:tcW w:w="1717"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Apakah Mekanisme Kerja KPH yang menerapkan sistem pengen-dalian internal sudah mengadopsi prinsip-prinsip good governance (6 prinsip)?</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KPH</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Belum ada Dokumennya</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Tetap menerapkan prinsip good governance, pengendalian internalnya cukup memadai karena dalam pengelolaannya masih sederhana karena masih keterbatasan personil dikarenakan baru 2 orang saja personil KPHL Model Kapuas sehingga pengendalian Internal masih mudah dilakukan</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3</w:t>
            </w:r>
          </w:p>
        </w:tc>
      </w:tr>
      <w:tr w:rsidR="001C3606" w:rsidRPr="001C3606" w:rsidTr="001C3606">
        <w:trPr>
          <w:trHeight w:val="255"/>
        </w:trPr>
        <w:tc>
          <w:tcPr>
            <w:tcW w:w="714"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1210"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1059"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1259"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1276"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2268"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p>
        </w:tc>
      </w:tr>
      <w:tr w:rsidR="001C3606" w:rsidRPr="001C3606" w:rsidTr="001C3606">
        <w:trPr>
          <w:trHeight w:val="570"/>
        </w:trPr>
        <w:tc>
          <w:tcPr>
            <w:tcW w:w="1924"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Indikator</w:t>
            </w: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7244" w:type="dxa"/>
            <w:gridSpan w:val="5"/>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b. Jumlah polisi yang memadai dan memiliki kualifikasi memadai di bidang kehutanan dan lingkungan</w:t>
            </w:r>
          </w:p>
        </w:tc>
      </w:tr>
      <w:tr w:rsidR="001C3606" w:rsidRPr="001C3606" w:rsidTr="001C3606">
        <w:trPr>
          <w:trHeight w:val="525"/>
        </w:trPr>
        <w:tc>
          <w:tcPr>
            <w:tcW w:w="1924"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Wawancara - Sumber informasi</w:t>
            </w: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2318"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Bagian kepegawaian Polda/Polres/Polresta</w:t>
            </w:r>
          </w:p>
        </w:tc>
        <w:tc>
          <w:tcPr>
            <w:tcW w:w="1276"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2268"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p>
        </w:tc>
      </w:tr>
      <w:tr w:rsidR="001C3606" w:rsidRPr="001C3606" w:rsidTr="001C3606">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Kode</w:t>
            </w:r>
          </w:p>
        </w:tc>
        <w:tc>
          <w:tcPr>
            <w:tcW w:w="1210"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Panduan Analisis Dokumen</w:t>
            </w:r>
          </w:p>
        </w:tc>
        <w:tc>
          <w:tcPr>
            <w:tcW w:w="1717"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Pertanyaan Wawancara</w:t>
            </w:r>
          </w:p>
        </w:tc>
        <w:tc>
          <w:tcPr>
            <w:tcW w:w="1059"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Sumber Data</w:t>
            </w:r>
          </w:p>
        </w:tc>
        <w:tc>
          <w:tcPr>
            <w:tcW w:w="1259"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Ringkasan Dokumen</w:t>
            </w:r>
          </w:p>
        </w:tc>
        <w:tc>
          <w:tcPr>
            <w:tcW w:w="1276"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Kategori Data Dokumen</w:t>
            </w:r>
          </w:p>
        </w:tc>
        <w:tc>
          <w:tcPr>
            <w:tcW w:w="2268"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Kategori Data Wawancara</w:t>
            </w:r>
          </w:p>
        </w:tc>
      </w:tr>
      <w:tr w:rsidR="001C3606" w:rsidRPr="001C3606" w:rsidTr="001C3606">
        <w:trPr>
          <w:trHeight w:val="1905"/>
        </w:trPr>
        <w:tc>
          <w:tcPr>
            <w:tcW w:w="714"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BVb1</w:t>
            </w:r>
          </w:p>
        </w:tc>
        <w:tc>
          <w:tcPr>
            <w:tcW w:w="1210" w:type="dxa"/>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Jumlah polisi yang memiliki kua-lifikasi memadai di bidang kehutanan dan lingkungan </w:t>
            </w:r>
          </w:p>
        </w:tc>
        <w:tc>
          <w:tcPr>
            <w:tcW w:w="1717" w:type="dxa"/>
            <w:tcBorders>
              <w:top w:val="nil"/>
              <w:left w:val="single" w:sz="4" w:space="0" w:color="auto"/>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Apakah polisi yang memiliki kualifi-kasi memadai di bidang kehutanan dan lingkungan jumlahnya mema-dai?</w:t>
            </w:r>
          </w:p>
        </w:tc>
        <w:tc>
          <w:tcPr>
            <w:tcW w:w="1059" w:type="dxa"/>
            <w:tcBorders>
              <w:top w:val="nil"/>
              <w:left w:val="nil"/>
              <w:bottom w:val="single" w:sz="4" w:space="0" w:color="auto"/>
              <w:right w:val="single" w:sz="4" w:space="0" w:color="auto"/>
            </w:tcBorders>
            <w:shd w:val="clear" w:color="000000" w:fill="F2DDDC"/>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Polres</w:t>
            </w:r>
          </w:p>
        </w:tc>
        <w:tc>
          <w:tcPr>
            <w:tcW w:w="6185" w:type="dxa"/>
            <w:gridSpan w:val="4"/>
            <w:vMerge w:val="restart"/>
            <w:tcBorders>
              <w:top w:val="single" w:sz="4" w:space="0" w:color="auto"/>
              <w:left w:val="single" w:sz="4" w:space="0" w:color="auto"/>
              <w:bottom w:val="single" w:sz="4" w:space="0" w:color="000000"/>
              <w:right w:val="single" w:sz="4" w:space="0" w:color="000000"/>
            </w:tcBorders>
            <w:shd w:val="clear" w:color="000000" w:fill="F2DDDC"/>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Tidak dapat melakukan wawancara karena tidak ada seprint [Surat Perintah] dari Kapolres</w:t>
            </w:r>
          </w:p>
        </w:tc>
      </w:tr>
      <w:tr w:rsidR="001C3606" w:rsidRPr="001C3606" w:rsidTr="001C3606">
        <w:trPr>
          <w:trHeight w:val="2280"/>
        </w:trPr>
        <w:tc>
          <w:tcPr>
            <w:tcW w:w="714"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BVb2</w:t>
            </w:r>
          </w:p>
        </w:tc>
        <w:tc>
          <w:tcPr>
            <w:tcW w:w="1210"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Sertifikat/Bukti Keikutsertaan pelatihan</w:t>
            </w:r>
          </w:p>
        </w:tc>
        <w:tc>
          <w:tcPr>
            <w:tcW w:w="1717"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Apakah polisi yang bertugas dalam penegakan hukum bidang kehutanan dan lingkungan hidup memiliki Sertifikat atau Bukti Keikutsertaan pelatihan?</w:t>
            </w:r>
          </w:p>
        </w:tc>
        <w:tc>
          <w:tcPr>
            <w:tcW w:w="1059" w:type="dxa"/>
            <w:tcBorders>
              <w:top w:val="nil"/>
              <w:left w:val="nil"/>
              <w:bottom w:val="single" w:sz="4" w:space="0" w:color="auto"/>
              <w:right w:val="single" w:sz="4" w:space="0" w:color="auto"/>
            </w:tcBorders>
            <w:shd w:val="clear" w:color="000000" w:fill="F2DDDC"/>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Polres</w:t>
            </w:r>
          </w:p>
        </w:tc>
        <w:tc>
          <w:tcPr>
            <w:tcW w:w="6185" w:type="dxa"/>
            <w:gridSpan w:val="4"/>
            <w:vMerge/>
            <w:tcBorders>
              <w:top w:val="nil"/>
              <w:left w:val="nil"/>
              <w:bottom w:val="single" w:sz="4" w:space="0" w:color="auto"/>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r>
      <w:tr w:rsidR="001C3606" w:rsidRPr="001C3606" w:rsidTr="001C3606">
        <w:trPr>
          <w:trHeight w:val="1635"/>
        </w:trPr>
        <w:tc>
          <w:tcPr>
            <w:tcW w:w="714"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lastRenderedPageBreak/>
              <w:t>BVb3</w:t>
            </w:r>
          </w:p>
        </w:tc>
        <w:tc>
          <w:tcPr>
            <w:tcW w:w="1210"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Pengalaman kerja dalam bidang yang terkait pidana kehutanan dan lingkungan</w:t>
            </w:r>
          </w:p>
        </w:tc>
        <w:tc>
          <w:tcPr>
            <w:tcW w:w="1717"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Apakah pengalaman kerja polisi yang bertugas dalam bidang yang terkait pidana kehutanan dan lingkungan memadai?</w:t>
            </w:r>
          </w:p>
        </w:tc>
        <w:tc>
          <w:tcPr>
            <w:tcW w:w="1059" w:type="dxa"/>
            <w:tcBorders>
              <w:top w:val="nil"/>
              <w:left w:val="nil"/>
              <w:bottom w:val="single" w:sz="4" w:space="0" w:color="auto"/>
              <w:right w:val="single" w:sz="4" w:space="0" w:color="auto"/>
            </w:tcBorders>
            <w:shd w:val="clear" w:color="000000" w:fill="F2DDDC"/>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Polres</w:t>
            </w:r>
          </w:p>
        </w:tc>
        <w:tc>
          <w:tcPr>
            <w:tcW w:w="6185" w:type="dxa"/>
            <w:gridSpan w:val="4"/>
            <w:vMerge/>
            <w:tcBorders>
              <w:top w:val="nil"/>
              <w:left w:val="nil"/>
              <w:bottom w:val="single" w:sz="4" w:space="0" w:color="auto"/>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r>
      <w:tr w:rsidR="001C3606" w:rsidRPr="001C3606" w:rsidTr="001C3606">
        <w:trPr>
          <w:trHeight w:val="255"/>
        </w:trPr>
        <w:tc>
          <w:tcPr>
            <w:tcW w:w="714"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10"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717" w:type="dxa"/>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059"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59"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r>
      <w:tr w:rsidR="001C3606" w:rsidRPr="001C3606" w:rsidTr="001C3606">
        <w:trPr>
          <w:trHeight w:val="660"/>
        </w:trPr>
        <w:tc>
          <w:tcPr>
            <w:tcW w:w="1924"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Indikator</w:t>
            </w: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7244" w:type="dxa"/>
            <w:gridSpan w:val="5"/>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c. Jumlah jaksa yang memadai dan memiliki kualifikasi memadai di bidang kehutanan dan lingkungan</w:t>
            </w:r>
          </w:p>
        </w:tc>
      </w:tr>
      <w:tr w:rsidR="001C3606" w:rsidRPr="001C3606" w:rsidTr="001C3606">
        <w:trPr>
          <w:trHeight w:val="525"/>
        </w:trPr>
        <w:tc>
          <w:tcPr>
            <w:tcW w:w="1924"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Wawancara - Sumber informasi</w:t>
            </w: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2318"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Bagian kepegawaian Kejati/Kejari</w:t>
            </w:r>
          </w:p>
        </w:tc>
        <w:tc>
          <w:tcPr>
            <w:tcW w:w="1276"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2268"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p>
        </w:tc>
      </w:tr>
      <w:tr w:rsidR="001C3606" w:rsidRPr="001C3606" w:rsidTr="001C3606">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Kode</w:t>
            </w:r>
          </w:p>
        </w:tc>
        <w:tc>
          <w:tcPr>
            <w:tcW w:w="1210"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Panduan Analisis Dokumen</w:t>
            </w:r>
          </w:p>
        </w:tc>
        <w:tc>
          <w:tcPr>
            <w:tcW w:w="1717"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Pertanyaan Wawancara</w:t>
            </w:r>
          </w:p>
        </w:tc>
        <w:tc>
          <w:tcPr>
            <w:tcW w:w="1059"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Sumber Data</w:t>
            </w:r>
          </w:p>
        </w:tc>
        <w:tc>
          <w:tcPr>
            <w:tcW w:w="1259"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Ringkasan Dokumen</w:t>
            </w:r>
          </w:p>
        </w:tc>
        <w:tc>
          <w:tcPr>
            <w:tcW w:w="1276"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Kategori Data Dokumen</w:t>
            </w:r>
          </w:p>
        </w:tc>
        <w:tc>
          <w:tcPr>
            <w:tcW w:w="2268"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Kategori Data Wawancara</w:t>
            </w:r>
          </w:p>
        </w:tc>
      </w:tr>
      <w:tr w:rsidR="001C3606" w:rsidRPr="001C3606" w:rsidTr="001C3606">
        <w:trPr>
          <w:trHeight w:val="1800"/>
        </w:trPr>
        <w:tc>
          <w:tcPr>
            <w:tcW w:w="714"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BVc1</w:t>
            </w:r>
          </w:p>
        </w:tc>
        <w:tc>
          <w:tcPr>
            <w:tcW w:w="1210"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Jumlah jaksa yang memiliki kua-lifikasi memadai di bidang kehutanan dan lingkungan </w:t>
            </w:r>
          </w:p>
        </w:tc>
        <w:tc>
          <w:tcPr>
            <w:tcW w:w="1717"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Apakah jaksa yang memiliki kualifi-kasi memadai di bidang kehutanan dan lingkungan jumlahnya mema-dai?</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Kejari</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Pihak Kejari menolak memberikan dokumen pegawai</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Memadai, namun tidak ada pendidikan khusus, hanya mengikuti diklat-diklat yang diberikan badan diklat kejaksaan agung dan tidak ada spesialisasi di kejaksaan</w:t>
            </w:r>
          </w:p>
        </w:tc>
        <w:tc>
          <w:tcPr>
            <w:tcW w:w="1382"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4</w:t>
            </w:r>
          </w:p>
        </w:tc>
      </w:tr>
      <w:tr w:rsidR="001C3606" w:rsidRPr="001C3606" w:rsidTr="001C3606">
        <w:trPr>
          <w:trHeight w:val="1635"/>
        </w:trPr>
        <w:tc>
          <w:tcPr>
            <w:tcW w:w="714"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BVc2</w:t>
            </w:r>
          </w:p>
        </w:tc>
        <w:tc>
          <w:tcPr>
            <w:tcW w:w="1210"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Sertifikat/Bukti Keikutsertaan pelatihan</w:t>
            </w:r>
          </w:p>
        </w:tc>
        <w:tc>
          <w:tcPr>
            <w:tcW w:w="1717"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Apakah jaksa yang bertugas dalam penegakan hukum bidang kehutanan dan lingkungan hidup memiliki Sertifikat atau Bukti Keikutsertaan pelatihan?</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Kejari</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Pihak Kejari menolak memberikan dokumen pegawai</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Tidak ada yang memiliki sertifikat khusus</w:t>
            </w:r>
          </w:p>
        </w:tc>
        <w:tc>
          <w:tcPr>
            <w:tcW w:w="1382"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r>
      <w:tr w:rsidR="001C3606" w:rsidRPr="001C3606" w:rsidTr="001C3606">
        <w:trPr>
          <w:trHeight w:val="2250"/>
        </w:trPr>
        <w:tc>
          <w:tcPr>
            <w:tcW w:w="714"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BVc3</w:t>
            </w:r>
          </w:p>
        </w:tc>
        <w:tc>
          <w:tcPr>
            <w:tcW w:w="1210"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Pengalaman kerja dalam bidang yang terkait pidana kehutanan dan lingkungan</w:t>
            </w:r>
          </w:p>
        </w:tc>
        <w:tc>
          <w:tcPr>
            <w:tcW w:w="1717"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Apakah pengalaman kerja jaksa yang bertugas dalam bidang yang terkait pidana kehutanan dan lingkungan memadai?</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Kejari</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Pihak Kejari menolak memberikan dokumen pegawai</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Cukup memadai, dengan melakukan diskusi-diskusi antar jaksa, adanya forum dinamika kelompok di kejaksaan negeri kapuas yang dilakukan 2 minggu sekali bertujuan untuk memambah wawasan bagi para jaksa, karena banyak jaksa yang juga berpengalaman dari bidang di lokasi sebelumnya. </w:t>
            </w:r>
          </w:p>
        </w:tc>
        <w:tc>
          <w:tcPr>
            <w:tcW w:w="1382"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3</w:t>
            </w:r>
          </w:p>
        </w:tc>
      </w:tr>
      <w:tr w:rsidR="001C3606" w:rsidRPr="001C3606" w:rsidTr="001C3606">
        <w:trPr>
          <w:trHeight w:val="255"/>
        </w:trPr>
        <w:tc>
          <w:tcPr>
            <w:tcW w:w="714"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10"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717" w:type="dxa"/>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059"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59"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r>
      <w:tr w:rsidR="001C3606" w:rsidRPr="001C3606" w:rsidTr="001C3606">
        <w:trPr>
          <w:trHeight w:val="735"/>
        </w:trPr>
        <w:tc>
          <w:tcPr>
            <w:tcW w:w="1924"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Indikator</w:t>
            </w: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7244" w:type="dxa"/>
            <w:gridSpan w:val="5"/>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d. Jumlah hakim yang memadai dan memiliki kualifikasi memadai di bidang kehutanan dan lingkungan</w:t>
            </w:r>
          </w:p>
        </w:tc>
      </w:tr>
      <w:tr w:rsidR="001C3606" w:rsidRPr="001C3606" w:rsidTr="001C3606">
        <w:trPr>
          <w:trHeight w:val="570"/>
        </w:trPr>
        <w:tc>
          <w:tcPr>
            <w:tcW w:w="1924"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Wawancara - Sumber informasi</w:t>
            </w: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2318"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Bagian kepegawaian Pengadilan Tinggi/Pengadilan Negeri</w:t>
            </w:r>
          </w:p>
        </w:tc>
        <w:tc>
          <w:tcPr>
            <w:tcW w:w="1276"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2268"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p>
        </w:tc>
      </w:tr>
      <w:tr w:rsidR="001C3606" w:rsidRPr="001C3606" w:rsidTr="001C3606">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Kode</w:t>
            </w:r>
          </w:p>
        </w:tc>
        <w:tc>
          <w:tcPr>
            <w:tcW w:w="1210"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xml:space="preserve">Panduan Analisis </w:t>
            </w:r>
            <w:r w:rsidRPr="001C3606">
              <w:rPr>
                <w:rFonts w:ascii="Times New Roman" w:eastAsia="Times New Roman" w:hAnsi="Times New Roman" w:cs="Times New Roman"/>
                <w:b/>
                <w:bCs/>
                <w:color w:val="000000"/>
                <w:sz w:val="20"/>
                <w:szCs w:val="20"/>
                <w:lang w:eastAsia="id-ID"/>
              </w:rPr>
              <w:lastRenderedPageBreak/>
              <w:t>Dokumen</w:t>
            </w:r>
          </w:p>
        </w:tc>
        <w:tc>
          <w:tcPr>
            <w:tcW w:w="1717"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lastRenderedPageBreak/>
              <w:t>Pertanyaan Wawancara</w:t>
            </w:r>
          </w:p>
        </w:tc>
        <w:tc>
          <w:tcPr>
            <w:tcW w:w="1059"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Sumber Data</w:t>
            </w:r>
          </w:p>
        </w:tc>
        <w:tc>
          <w:tcPr>
            <w:tcW w:w="1259"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Ringkasan Dokumen</w:t>
            </w:r>
          </w:p>
        </w:tc>
        <w:tc>
          <w:tcPr>
            <w:tcW w:w="1276"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xml:space="preserve">Kategori Data </w:t>
            </w:r>
            <w:r w:rsidRPr="001C3606">
              <w:rPr>
                <w:rFonts w:ascii="Times New Roman" w:eastAsia="Times New Roman" w:hAnsi="Times New Roman" w:cs="Times New Roman"/>
                <w:b/>
                <w:bCs/>
                <w:color w:val="000000"/>
                <w:sz w:val="20"/>
                <w:szCs w:val="20"/>
                <w:lang w:eastAsia="id-ID"/>
              </w:rPr>
              <w:lastRenderedPageBreak/>
              <w:t>Dokumen</w:t>
            </w:r>
          </w:p>
        </w:tc>
        <w:tc>
          <w:tcPr>
            <w:tcW w:w="2268"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lastRenderedPageBreak/>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xml:space="preserve">Kategori Data </w:t>
            </w:r>
            <w:r w:rsidRPr="001C3606">
              <w:rPr>
                <w:rFonts w:ascii="Times New Roman" w:eastAsia="Times New Roman" w:hAnsi="Times New Roman" w:cs="Times New Roman"/>
                <w:b/>
                <w:bCs/>
                <w:color w:val="000000"/>
                <w:sz w:val="20"/>
                <w:szCs w:val="20"/>
                <w:lang w:eastAsia="id-ID"/>
              </w:rPr>
              <w:lastRenderedPageBreak/>
              <w:t>Wawancara</w:t>
            </w:r>
          </w:p>
        </w:tc>
      </w:tr>
      <w:tr w:rsidR="001C3606" w:rsidRPr="001C3606" w:rsidTr="001C3606">
        <w:trPr>
          <w:trHeight w:val="2295"/>
        </w:trPr>
        <w:tc>
          <w:tcPr>
            <w:tcW w:w="714"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lastRenderedPageBreak/>
              <w:t>BVd1</w:t>
            </w:r>
          </w:p>
        </w:tc>
        <w:tc>
          <w:tcPr>
            <w:tcW w:w="1210"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Jumlah hakim yang memiliki kualifikasi memadai di bidang kehutanan dan lingkungan </w:t>
            </w:r>
          </w:p>
        </w:tc>
        <w:tc>
          <w:tcPr>
            <w:tcW w:w="1717"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Apakah hakim yang memiliki kuali-fikasi memadai di bidang kehutan-an dan lingkungan jumlahnya me-madai?</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Pengadilan Negeri</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Pihak PN menyatakan tidak dapat memberikan dokumen, tanpa ada alasan lebih lanjut</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Secara khusus hakim yang menguasai tentang kehutanan tidak ada, namun secara keseluruhan memiliki kompetensi untuk kejahatan kehutanan, MA selalu mengadakan pelatihan tehnik yudisial di segala bidang</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4</w:t>
            </w:r>
          </w:p>
        </w:tc>
      </w:tr>
      <w:tr w:rsidR="001C3606" w:rsidRPr="001C3606" w:rsidTr="001C3606">
        <w:trPr>
          <w:trHeight w:val="2190"/>
        </w:trPr>
        <w:tc>
          <w:tcPr>
            <w:tcW w:w="714"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BVd2</w:t>
            </w:r>
          </w:p>
        </w:tc>
        <w:tc>
          <w:tcPr>
            <w:tcW w:w="1210"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Sertifikat/Bukti Keikutsertaan pelatihan</w:t>
            </w:r>
          </w:p>
        </w:tc>
        <w:tc>
          <w:tcPr>
            <w:tcW w:w="1717"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Apakah hakim yang bertugas dalam penegakan hukum bidang kehutanan dan lingkungan hidup memiliki Sertifikat atau Bukti Keikutsertaan pelatihan?</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Pengadilan Negeri</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Pihak PN menyatakan tidak dapat memberikan dokumen, tanpa ada alasan lebih lanjut</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Secara umum memiliki sertifikat berdasarka pelatihan dan pendidikan dari pihak Pengadilan Tinggi atau Mahkamah Agung, dan sebagian besar memiliki kapasitas itu. Jumlah hakim sebanyak 8 Hakim</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4</w:t>
            </w:r>
          </w:p>
        </w:tc>
      </w:tr>
      <w:tr w:rsidR="001C3606" w:rsidRPr="001C3606" w:rsidTr="001C3606">
        <w:trPr>
          <w:trHeight w:val="1935"/>
        </w:trPr>
        <w:tc>
          <w:tcPr>
            <w:tcW w:w="714"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BVd3</w:t>
            </w:r>
          </w:p>
        </w:tc>
        <w:tc>
          <w:tcPr>
            <w:tcW w:w="1210"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Pengalaman kerja dalam bidang yang terkait pidana kehutanan dan lingkungan</w:t>
            </w:r>
          </w:p>
        </w:tc>
        <w:tc>
          <w:tcPr>
            <w:tcW w:w="1717"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Apakah pengalaman kerja hakim yang bertugas dalam bidang yang terkait pidana kehutanan dan lingkungan memadai?</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Pengadilan Negeri</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Pihak PN menyatakan tidak dapat memberikan dokumen, tanpa ada alasan lebih lanjut</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Hampir setiap hakim berpengalaman, dengan pengalaman minimal hakim yang ada di pengadilan kuala kapuas selama 3 tahun. Sehingga dianggap sangat memadai</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5</w:t>
            </w:r>
          </w:p>
        </w:tc>
      </w:tr>
      <w:tr w:rsidR="001C3606" w:rsidRPr="001C3606" w:rsidTr="001C3606">
        <w:trPr>
          <w:trHeight w:val="255"/>
        </w:trPr>
        <w:tc>
          <w:tcPr>
            <w:tcW w:w="714"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10" w:type="dxa"/>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717" w:type="dxa"/>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059" w:type="dxa"/>
            <w:tcBorders>
              <w:top w:val="nil"/>
              <w:left w:val="nil"/>
              <w:bottom w:val="nil"/>
              <w:right w:val="nil"/>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59" w:type="dxa"/>
            <w:tcBorders>
              <w:top w:val="nil"/>
              <w:left w:val="nil"/>
              <w:bottom w:val="nil"/>
              <w:right w:val="nil"/>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r>
      <w:tr w:rsidR="001C3606" w:rsidRPr="001C3606" w:rsidTr="001C3606">
        <w:trPr>
          <w:trHeight w:val="660"/>
        </w:trPr>
        <w:tc>
          <w:tcPr>
            <w:tcW w:w="1924"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Indikator</w:t>
            </w: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7244" w:type="dxa"/>
            <w:gridSpan w:val="5"/>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e.  Jumlah gelar perkara  pidana kehutanan/lingkungan yang dilakukan  oleh Kepolisian dalam lima tahun terakhir</w:t>
            </w:r>
          </w:p>
        </w:tc>
      </w:tr>
      <w:tr w:rsidR="001C3606" w:rsidRPr="001C3606" w:rsidTr="001C3606">
        <w:trPr>
          <w:trHeight w:val="255"/>
        </w:trPr>
        <w:tc>
          <w:tcPr>
            <w:tcW w:w="1924"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Wawancara - Sumber informasi</w:t>
            </w: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2318" w:type="dxa"/>
            <w:gridSpan w:val="2"/>
            <w:tcBorders>
              <w:top w:val="nil"/>
              <w:left w:val="nil"/>
              <w:bottom w:val="nil"/>
              <w:right w:val="nil"/>
            </w:tcBorders>
            <w:shd w:val="clear" w:color="auto" w:fill="auto"/>
            <w:noWrap/>
            <w:hideMark/>
          </w:tcPr>
          <w:p w:rsidR="001C3606" w:rsidRPr="001C3606" w:rsidRDefault="001C3606" w:rsidP="001C3606">
            <w:pPr>
              <w:spacing w:after="24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Unit reskrim Polda, Unit reskrim Polres/Polresta</w:t>
            </w:r>
          </w:p>
        </w:tc>
        <w:tc>
          <w:tcPr>
            <w:tcW w:w="1276"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2268"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p>
        </w:tc>
      </w:tr>
      <w:tr w:rsidR="001C3606" w:rsidRPr="001C3606" w:rsidTr="001C3606">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Kode</w:t>
            </w:r>
          </w:p>
        </w:tc>
        <w:tc>
          <w:tcPr>
            <w:tcW w:w="1210"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Panduan Analisis Dokumen</w:t>
            </w:r>
          </w:p>
        </w:tc>
        <w:tc>
          <w:tcPr>
            <w:tcW w:w="1717"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Pertanyaan Wawancara</w:t>
            </w:r>
          </w:p>
        </w:tc>
        <w:tc>
          <w:tcPr>
            <w:tcW w:w="1059"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Sumber Data</w:t>
            </w:r>
          </w:p>
        </w:tc>
        <w:tc>
          <w:tcPr>
            <w:tcW w:w="1259"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Ringkasan Dokumen</w:t>
            </w:r>
          </w:p>
        </w:tc>
        <w:tc>
          <w:tcPr>
            <w:tcW w:w="1276"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Kategori Data Dokumen</w:t>
            </w:r>
          </w:p>
        </w:tc>
        <w:tc>
          <w:tcPr>
            <w:tcW w:w="2268"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Kategori Data Wawancara</w:t>
            </w:r>
          </w:p>
        </w:tc>
      </w:tr>
      <w:tr w:rsidR="001C3606" w:rsidRPr="001C3606" w:rsidTr="001C3606">
        <w:trPr>
          <w:trHeight w:val="285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BVe1</w:t>
            </w:r>
          </w:p>
        </w:tc>
        <w:tc>
          <w:tcPr>
            <w:tcW w:w="1210" w:type="dxa"/>
            <w:vMerge w:val="restart"/>
            <w:tcBorders>
              <w:top w:val="nil"/>
              <w:left w:val="single" w:sz="4" w:space="0" w:color="auto"/>
              <w:bottom w:val="single" w:sz="4" w:space="0" w:color="000000"/>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Jumlah gelar perkara  pidana ke-hutanan/lingkungan yang dila-kukan oleh Kepolisian dalam lima tahun terakhir</w:t>
            </w:r>
          </w:p>
        </w:tc>
        <w:tc>
          <w:tcPr>
            <w:tcW w:w="1717" w:type="dxa"/>
            <w:vMerge w:val="restart"/>
            <w:tcBorders>
              <w:top w:val="nil"/>
              <w:left w:val="single" w:sz="4" w:space="0" w:color="auto"/>
              <w:bottom w:val="single" w:sz="4" w:space="0" w:color="000000"/>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Apakah jumlah kasus perkara pidana kehutanan/lingkungan yang diserahkan oleh Kepolisian ke kejaksaan dalam lima tahun terakhir sudah memadai?</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Kejari</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Dokumen tidak diberikan</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Sangat memadai, untuk masalah illegal loging cukup dominan tapi untuk perkebunan atau pertambangan belum, karena tidak pernah dikenakan ke masalah lingkungan. Tetap mengacu pada intruksi presiden, semua dipidana tapi hanya bisa memidanakan orang tetapi tidak ada solusi lain yang bisa memberi faedah kepada masyarakat karena rata-rata pelakunya adalah korban juga.</w:t>
            </w:r>
          </w:p>
        </w:tc>
        <w:tc>
          <w:tcPr>
            <w:tcW w:w="1382"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5</w:t>
            </w:r>
          </w:p>
        </w:tc>
      </w:tr>
      <w:tr w:rsidR="001C3606" w:rsidRPr="001C3606" w:rsidTr="001C3606">
        <w:trPr>
          <w:trHeight w:val="555"/>
        </w:trPr>
        <w:tc>
          <w:tcPr>
            <w:tcW w:w="714" w:type="dxa"/>
            <w:vMerge/>
            <w:tcBorders>
              <w:top w:val="nil"/>
              <w:left w:val="single" w:sz="4" w:space="0" w:color="auto"/>
              <w:bottom w:val="single" w:sz="4" w:space="0" w:color="auto"/>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210" w:type="dxa"/>
            <w:vMerge/>
            <w:tcBorders>
              <w:top w:val="nil"/>
              <w:left w:val="single" w:sz="4" w:space="0" w:color="auto"/>
              <w:bottom w:val="single" w:sz="4" w:space="0" w:color="000000"/>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717" w:type="dxa"/>
            <w:vMerge/>
            <w:tcBorders>
              <w:top w:val="nil"/>
              <w:left w:val="single" w:sz="4" w:space="0" w:color="auto"/>
              <w:bottom w:val="single" w:sz="4" w:space="0" w:color="000000"/>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Polres</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Dokumen tidak diberikan</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w:t>
            </w:r>
          </w:p>
        </w:tc>
      </w:tr>
      <w:tr w:rsidR="001C3606" w:rsidRPr="001C3606" w:rsidTr="001C3606">
        <w:trPr>
          <w:trHeight w:val="2460"/>
        </w:trPr>
        <w:tc>
          <w:tcPr>
            <w:tcW w:w="714" w:type="dxa"/>
            <w:vMerge/>
            <w:tcBorders>
              <w:top w:val="nil"/>
              <w:left w:val="single" w:sz="4" w:space="0" w:color="auto"/>
              <w:bottom w:val="single" w:sz="4" w:space="0" w:color="auto"/>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210" w:type="dxa"/>
            <w:vMerge/>
            <w:tcBorders>
              <w:top w:val="nil"/>
              <w:left w:val="single" w:sz="4" w:space="0" w:color="auto"/>
              <w:bottom w:val="single" w:sz="4" w:space="0" w:color="000000"/>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717" w:type="dxa"/>
            <w:vMerge/>
            <w:tcBorders>
              <w:top w:val="nil"/>
              <w:left w:val="single" w:sz="4" w:space="0" w:color="auto"/>
              <w:bottom w:val="single" w:sz="4" w:space="0" w:color="000000"/>
              <w:right w:val="single" w:sz="4" w:space="0" w:color="auto"/>
            </w:tcBorders>
            <w:vAlign w:val="center"/>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Pengadilan Negeri</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Dokumen tidak diberikan</w:t>
            </w:r>
          </w:p>
        </w:tc>
        <w:tc>
          <w:tcPr>
            <w:tcW w:w="1276"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Selama ini prosesnya sesuai dengan ketentuan peraturan yang berlaku, barang bukti pun disita untuk negara. Untuk kejahatan kehutanan seperti Illegal Logging merupakan prioritas utama dalam penindakkan hukumannya. Saat ini sudah terjadi penurunan yang drastis dibandingkan 5 tahun yang lalu</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4</w:t>
            </w:r>
          </w:p>
        </w:tc>
      </w:tr>
      <w:tr w:rsidR="001C3606" w:rsidRPr="001C3606" w:rsidTr="001C3606">
        <w:trPr>
          <w:trHeight w:val="435"/>
        </w:trPr>
        <w:tc>
          <w:tcPr>
            <w:tcW w:w="714"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210"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059"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59"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r>
      <w:tr w:rsidR="001C3606" w:rsidRPr="001C3606" w:rsidTr="001C3606">
        <w:trPr>
          <w:trHeight w:val="495"/>
        </w:trPr>
        <w:tc>
          <w:tcPr>
            <w:tcW w:w="1924"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Isu dalam PGA REDD+</w:t>
            </w: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2318"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VI. Infrastruktur REDD+</w:t>
            </w:r>
          </w:p>
        </w:tc>
        <w:tc>
          <w:tcPr>
            <w:tcW w:w="1276"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2268"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p>
        </w:tc>
      </w:tr>
      <w:tr w:rsidR="001C3606" w:rsidRPr="001C3606" w:rsidTr="001C3606">
        <w:trPr>
          <w:trHeight w:val="420"/>
        </w:trPr>
        <w:tc>
          <w:tcPr>
            <w:tcW w:w="1924"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Indikator</w:t>
            </w: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7244" w:type="dxa"/>
            <w:gridSpan w:val="5"/>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a.  Keberadaan lembaga REDD+ di Nasional dan Sub nasional</w:t>
            </w:r>
          </w:p>
        </w:tc>
      </w:tr>
      <w:tr w:rsidR="001C3606" w:rsidRPr="001C3606" w:rsidTr="001C3606">
        <w:trPr>
          <w:trHeight w:val="525"/>
        </w:trPr>
        <w:tc>
          <w:tcPr>
            <w:tcW w:w="1924"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Wawancara - Sumber informasi</w:t>
            </w: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5862" w:type="dxa"/>
            <w:gridSpan w:val="4"/>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Nasional: UKP4 (Satgas REDD+)</w:t>
            </w:r>
            <w:r w:rsidRPr="001C3606">
              <w:rPr>
                <w:rFonts w:ascii="Times New Roman" w:eastAsia="Times New Roman" w:hAnsi="Times New Roman" w:cs="Times New Roman"/>
                <w:b/>
                <w:bCs/>
                <w:color w:val="000000"/>
                <w:sz w:val="20"/>
                <w:szCs w:val="20"/>
                <w:lang w:eastAsia="id-ID"/>
              </w:rPr>
              <w:br/>
              <w:t xml:space="preserve">  Sub nasional: Dinas Kehutanan dan Lingkungan Hidup</w:t>
            </w:r>
          </w:p>
        </w:tc>
        <w:tc>
          <w:tcPr>
            <w:tcW w:w="1382"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p>
        </w:tc>
      </w:tr>
      <w:tr w:rsidR="001C3606" w:rsidRPr="001C3606" w:rsidTr="001C3606">
        <w:trPr>
          <w:trHeight w:val="1095"/>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Kode</w:t>
            </w:r>
          </w:p>
        </w:tc>
        <w:tc>
          <w:tcPr>
            <w:tcW w:w="1210"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Panduan Analisis Dokumen</w:t>
            </w:r>
          </w:p>
        </w:tc>
        <w:tc>
          <w:tcPr>
            <w:tcW w:w="1717"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Pertanyaan Wawancara</w:t>
            </w:r>
          </w:p>
        </w:tc>
        <w:tc>
          <w:tcPr>
            <w:tcW w:w="1059"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Sumber Data</w:t>
            </w:r>
          </w:p>
        </w:tc>
        <w:tc>
          <w:tcPr>
            <w:tcW w:w="1259"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Ringkasan Dokumen</w:t>
            </w:r>
          </w:p>
        </w:tc>
        <w:tc>
          <w:tcPr>
            <w:tcW w:w="1276"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Kategori Data Dokumen</w:t>
            </w:r>
          </w:p>
        </w:tc>
        <w:tc>
          <w:tcPr>
            <w:tcW w:w="2268"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Kategori Data Wawancara</w:t>
            </w:r>
          </w:p>
        </w:tc>
      </w:tr>
      <w:tr w:rsidR="001C3606" w:rsidRPr="001C3606" w:rsidTr="001C3606">
        <w:trPr>
          <w:trHeight w:val="4275"/>
        </w:trPr>
        <w:tc>
          <w:tcPr>
            <w:tcW w:w="714"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BVIa1</w:t>
            </w:r>
          </w:p>
        </w:tc>
        <w:tc>
          <w:tcPr>
            <w:tcW w:w="1210"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Ada atau tidak adanya lembaga REDD+ di Nasional dan Sub nasional</w:t>
            </w:r>
          </w:p>
        </w:tc>
        <w:tc>
          <w:tcPr>
            <w:tcW w:w="1717"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Apakah terdapat lembaga REDD+ di Nasional dan Sub nasional?</w:t>
            </w:r>
          </w:p>
        </w:tc>
        <w:tc>
          <w:tcPr>
            <w:tcW w:w="1059"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Satgas REDD+</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Lembaga REDD di Kab Kapuas `ada dalam bentuk Pokja KFCP, Keputusan Bupati Kapuas No. 09/ BAPPEDA Tahun 2011</w:t>
            </w:r>
          </w:p>
        </w:tc>
        <w:tc>
          <w:tcPr>
            <w:tcW w:w="1276"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3</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Kelembagaan cukup memadai, kapasitas cukup tapi fasilitas kurang karena tidak ada pendanaan khusus untuk lembaga ini </w:t>
            </w:r>
            <w:r w:rsidRPr="001C3606">
              <w:rPr>
                <w:rFonts w:ascii="Times New Roman" w:eastAsia="Times New Roman" w:hAnsi="Times New Roman" w:cs="Times New Roman"/>
                <w:color w:val="000000"/>
                <w:sz w:val="20"/>
                <w:szCs w:val="20"/>
                <w:lang w:eastAsia="id-ID"/>
              </w:rPr>
              <w:br/>
              <w:t>- Sedangkan untuk Kab. Kapuas terdapat SK BUPATI untuk wordking Group KFCP sebagai Direct activty REDD+</w:t>
            </w:r>
            <w:r w:rsidRPr="001C3606">
              <w:rPr>
                <w:rFonts w:ascii="Times New Roman" w:eastAsia="Times New Roman" w:hAnsi="Times New Roman" w:cs="Times New Roman"/>
                <w:color w:val="000000"/>
                <w:sz w:val="20"/>
                <w:szCs w:val="20"/>
                <w:lang w:eastAsia="id-ID"/>
              </w:rPr>
              <w:br/>
              <w:t>- Orang-orang yang berada di wordking group tersebut juga terdapat beberapa elemen, seperti pemerintah, LSM, dan Tokoh Masy Adat</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3</w:t>
            </w:r>
          </w:p>
        </w:tc>
      </w:tr>
      <w:tr w:rsidR="001C3606" w:rsidRPr="001C3606" w:rsidTr="001C3606">
        <w:trPr>
          <w:trHeight w:val="3855"/>
        </w:trPr>
        <w:tc>
          <w:tcPr>
            <w:tcW w:w="714"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lastRenderedPageBreak/>
              <w:t>BVIa2</w:t>
            </w:r>
          </w:p>
        </w:tc>
        <w:tc>
          <w:tcPr>
            <w:tcW w:w="1210"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Dukungan peraturan terhadap keberadaan lembaga REDD+ di Nasional dan Sub-nasional</w:t>
            </w:r>
          </w:p>
        </w:tc>
        <w:tc>
          <w:tcPr>
            <w:tcW w:w="1717"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Apakah dukungan peraturan ter-hadap lembaga REDD+ sudah memadai?</w:t>
            </w:r>
          </w:p>
        </w:tc>
        <w:tc>
          <w:tcPr>
            <w:tcW w:w="1059"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Satgas REDD+</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Ada, dalam Keputusan Bupati Kapuas No. 09/ BAPPEDA Tahun 2011</w:t>
            </w:r>
          </w:p>
        </w:tc>
        <w:tc>
          <w:tcPr>
            <w:tcW w:w="1276"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3</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Dukungan dari SK bupati dirasa sudah cukup memadai tapi nanti akan coba ditingkatkan ke level yang lebih tinggi tergantung kebutuhan daerah tentunya.</w:t>
            </w:r>
            <w:r w:rsidRPr="001C3606">
              <w:rPr>
                <w:rFonts w:ascii="Times New Roman" w:eastAsia="Times New Roman" w:hAnsi="Times New Roman" w:cs="Times New Roman"/>
                <w:color w:val="000000"/>
                <w:sz w:val="20"/>
                <w:szCs w:val="20"/>
                <w:lang w:eastAsia="id-ID"/>
              </w:rPr>
              <w:br/>
              <w:t>- Kalau memang Perda merupakan kebutuhan dalam memperkuat kelembagaan REDD+ disini kenapa tidak akan didorong kearah itu. Meskipun harus dikaji lebih dalam lagi agar tidak membuang energi dan anggaran</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3</w:t>
            </w:r>
          </w:p>
        </w:tc>
      </w:tr>
      <w:tr w:rsidR="001C3606" w:rsidRPr="001C3606" w:rsidTr="001C3606">
        <w:trPr>
          <w:trHeight w:val="255"/>
        </w:trPr>
        <w:tc>
          <w:tcPr>
            <w:tcW w:w="714"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1210"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1059"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1259"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1276"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2268"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p>
        </w:tc>
      </w:tr>
      <w:tr w:rsidR="001C3606" w:rsidRPr="001C3606" w:rsidTr="001C3606">
        <w:trPr>
          <w:trHeight w:val="600"/>
        </w:trPr>
        <w:tc>
          <w:tcPr>
            <w:tcW w:w="1924"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Indikator</w:t>
            </w: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7244" w:type="dxa"/>
            <w:gridSpan w:val="5"/>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b.  Keberadaan lembaga MRV(Measurable, Reportable, verifiable) di Nasional dan Sub nasional</w:t>
            </w:r>
          </w:p>
        </w:tc>
      </w:tr>
      <w:tr w:rsidR="001C3606" w:rsidRPr="001C3606" w:rsidTr="001C3606">
        <w:trPr>
          <w:trHeight w:val="690"/>
        </w:trPr>
        <w:tc>
          <w:tcPr>
            <w:tcW w:w="1924"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Wawancara - Sumber informasi</w:t>
            </w: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7244" w:type="dxa"/>
            <w:gridSpan w:val="5"/>
            <w:tcBorders>
              <w:top w:val="nil"/>
              <w:left w:val="nil"/>
              <w:bottom w:val="single" w:sz="4" w:space="0" w:color="auto"/>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Nasional: UKP4 (Satgas REDD+)</w:t>
            </w:r>
            <w:r w:rsidRPr="001C3606">
              <w:rPr>
                <w:rFonts w:ascii="Times New Roman" w:eastAsia="Times New Roman" w:hAnsi="Times New Roman" w:cs="Times New Roman"/>
                <w:b/>
                <w:bCs/>
                <w:color w:val="000000"/>
                <w:sz w:val="20"/>
                <w:szCs w:val="20"/>
                <w:lang w:eastAsia="id-ID"/>
              </w:rPr>
              <w:br/>
              <w:t xml:space="preserve">  Sub nasional: Dinas Kehutanan dan Lingkungan Hidup</w:t>
            </w:r>
          </w:p>
        </w:tc>
      </w:tr>
      <w:tr w:rsidR="001C3606" w:rsidRPr="001C3606" w:rsidTr="001C3606">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Kode</w:t>
            </w:r>
          </w:p>
        </w:tc>
        <w:tc>
          <w:tcPr>
            <w:tcW w:w="1210"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Panduan Analisis Dokumen</w:t>
            </w:r>
          </w:p>
        </w:tc>
        <w:tc>
          <w:tcPr>
            <w:tcW w:w="1717"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Pertanyaan Wawancara</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Sumber Data</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Ringkasan Dokumen</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Kategori Data Dokumen</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Kategori Data Wawancara</w:t>
            </w:r>
          </w:p>
        </w:tc>
      </w:tr>
      <w:tr w:rsidR="001C3606" w:rsidRPr="001C3606" w:rsidTr="001C3606">
        <w:trPr>
          <w:trHeight w:val="2040"/>
        </w:trPr>
        <w:tc>
          <w:tcPr>
            <w:tcW w:w="714"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BVIb1</w:t>
            </w:r>
          </w:p>
        </w:tc>
        <w:tc>
          <w:tcPr>
            <w:tcW w:w="1210" w:type="dxa"/>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Ada atau tidak adanya lembaga MRV di Nasional dan Sub nasional</w:t>
            </w:r>
          </w:p>
        </w:tc>
        <w:tc>
          <w:tcPr>
            <w:tcW w:w="1717" w:type="dxa"/>
            <w:tcBorders>
              <w:top w:val="nil"/>
              <w:left w:val="single" w:sz="4" w:space="0" w:color="auto"/>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Apakah terdapat lembaga MRV di Nasional dan Sub nasional?</w:t>
            </w:r>
          </w:p>
        </w:tc>
        <w:tc>
          <w:tcPr>
            <w:tcW w:w="1059"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Satgas REDD+</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Keputusan Bupati Kapuas No. 09/ BAPPEDA Tahun 2011 tentang POKJA KFCP pada tugas pokoknya poin 4. melaksanakan kegiatan monitoring dan evaluasi kegiatan KFCP dilapangan dengan mengacu pada sistem monitoring dan evaluasi yang ditetapkan oleh IAFCP/KFCP.  </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2</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KFCP yang menjalankan, tapi MRV ini belum terlihat secara nyatanya implementasinya.</w:t>
            </w:r>
            <w:r w:rsidRPr="001C3606">
              <w:rPr>
                <w:rFonts w:ascii="Times New Roman" w:eastAsia="Times New Roman" w:hAnsi="Times New Roman" w:cs="Times New Roman"/>
                <w:color w:val="000000"/>
                <w:sz w:val="20"/>
                <w:szCs w:val="20"/>
                <w:lang w:eastAsia="id-ID"/>
              </w:rPr>
              <w:br/>
              <w:t>- Hingga saat ini bisa dikatakan belum berjalan dengan baik MRV nya terkait kinerja program-program REDD+ melalui KFCP</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2</w:t>
            </w:r>
          </w:p>
        </w:tc>
      </w:tr>
      <w:tr w:rsidR="001C3606" w:rsidRPr="001C3606" w:rsidTr="001C3606">
        <w:trPr>
          <w:trHeight w:val="1860"/>
        </w:trPr>
        <w:tc>
          <w:tcPr>
            <w:tcW w:w="714"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lastRenderedPageBreak/>
              <w:t>BVIb2</w:t>
            </w:r>
          </w:p>
        </w:tc>
        <w:tc>
          <w:tcPr>
            <w:tcW w:w="1210"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Dukungan peraturan terhadap keberadaan lembaga MRV di Nasional dan Sub-nasional</w:t>
            </w:r>
          </w:p>
        </w:tc>
        <w:tc>
          <w:tcPr>
            <w:tcW w:w="1717"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Apakah dukungan peraturan ter-hadap lembaga MRV sudah memadai?</w:t>
            </w:r>
          </w:p>
        </w:tc>
        <w:tc>
          <w:tcPr>
            <w:tcW w:w="1059"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Satgas REDD+</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Cukup memadai karena telah diatur pada SK tersebut</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3</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Cukup memadai tetapi perlu adanya sosialisasi yang cukup apa bila diperlukan pemerintah, tidak hanya pokja tetapi seluruh stakeholder juga mengetahui apa manfaat MRV</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3</w:t>
            </w:r>
          </w:p>
        </w:tc>
      </w:tr>
      <w:tr w:rsidR="001C3606" w:rsidRPr="001C3606" w:rsidTr="001C3606">
        <w:trPr>
          <w:trHeight w:val="255"/>
        </w:trPr>
        <w:tc>
          <w:tcPr>
            <w:tcW w:w="714"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10"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717" w:type="dxa"/>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059"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59"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r>
      <w:tr w:rsidR="001C3606" w:rsidRPr="001C3606" w:rsidTr="001C3606">
        <w:trPr>
          <w:trHeight w:val="420"/>
        </w:trPr>
        <w:tc>
          <w:tcPr>
            <w:tcW w:w="1924"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Indikator</w:t>
            </w: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3594" w:type="dxa"/>
            <w:gridSpan w:val="3"/>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c. Keberadaan lembaga finansial di Nasional dan Sub nasional</w:t>
            </w:r>
          </w:p>
        </w:tc>
        <w:tc>
          <w:tcPr>
            <w:tcW w:w="2268"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p>
        </w:tc>
      </w:tr>
      <w:tr w:rsidR="001C3606" w:rsidRPr="001C3606" w:rsidTr="001C3606">
        <w:trPr>
          <w:trHeight w:val="420"/>
        </w:trPr>
        <w:tc>
          <w:tcPr>
            <w:tcW w:w="1924"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Wawancara - Sumber informasi</w:t>
            </w: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5862" w:type="dxa"/>
            <w:gridSpan w:val="4"/>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Nasional: UKP4 (Satgas REDD+)</w:t>
            </w:r>
            <w:r w:rsidRPr="001C3606">
              <w:rPr>
                <w:rFonts w:ascii="Times New Roman" w:eastAsia="Times New Roman" w:hAnsi="Times New Roman" w:cs="Times New Roman"/>
                <w:b/>
                <w:bCs/>
                <w:color w:val="000000"/>
                <w:sz w:val="20"/>
                <w:szCs w:val="20"/>
                <w:lang w:eastAsia="id-ID"/>
              </w:rPr>
              <w:br/>
              <w:t xml:space="preserve">  Sub nasional: Dinas Kehutanan dan Lingkungan Hidup</w:t>
            </w:r>
          </w:p>
        </w:tc>
        <w:tc>
          <w:tcPr>
            <w:tcW w:w="1382"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p>
        </w:tc>
      </w:tr>
      <w:tr w:rsidR="001C3606" w:rsidRPr="001C3606" w:rsidTr="001C3606">
        <w:trPr>
          <w:trHeight w:val="945"/>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Kode</w:t>
            </w:r>
          </w:p>
        </w:tc>
        <w:tc>
          <w:tcPr>
            <w:tcW w:w="1210"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Panduan Analisis Dokumen</w:t>
            </w:r>
          </w:p>
        </w:tc>
        <w:tc>
          <w:tcPr>
            <w:tcW w:w="1717"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Pertanyaan Wawancara</w:t>
            </w:r>
          </w:p>
        </w:tc>
        <w:tc>
          <w:tcPr>
            <w:tcW w:w="1059"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Sumber Data</w:t>
            </w:r>
          </w:p>
        </w:tc>
        <w:tc>
          <w:tcPr>
            <w:tcW w:w="1259"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Ringkasan Dokumen</w:t>
            </w:r>
          </w:p>
        </w:tc>
        <w:tc>
          <w:tcPr>
            <w:tcW w:w="1276"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Kategori Data Dokumen</w:t>
            </w:r>
          </w:p>
        </w:tc>
        <w:tc>
          <w:tcPr>
            <w:tcW w:w="2268"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Kategori Data Wawancara</w:t>
            </w:r>
          </w:p>
        </w:tc>
      </w:tr>
      <w:tr w:rsidR="001C3606" w:rsidRPr="001C3606" w:rsidTr="001C3606">
        <w:trPr>
          <w:trHeight w:val="2880"/>
        </w:trPr>
        <w:tc>
          <w:tcPr>
            <w:tcW w:w="714"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BVIc1</w:t>
            </w:r>
          </w:p>
        </w:tc>
        <w:tc>
          <w:tcPr>
            <w:tcW w:w="1210"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Ada atau tidak adanya lembaga finansial di tingkat Nasional dan Sub nasional</w:t>
            </w:r>
          </w:p>
        </w:tc>
        <w:tc>
          <w:tcPr>
            <w:tcW w:w="1717"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Apakah terdapat lembaga finansial di tingkat Nasional dan Sub nasional?</w:t>
            </w:r>
          </w:p>
        </w:tc>
        <w:tc>
          <w:tcPr>
            <w:tcW w:w="1059"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Satgas REDD+</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Tidak ada di dalam Keputusan Bupati Kapuas No. 09/ BAPPEDA Tahun 2011</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Setahu saya di Kab. Kapuas tidak ada lembaga finansial yang fokus terkait REDD+</w:t>
            </w:r>
            <w:r w:rsidRPr="001C3606">
              <w:rPr>
                <w:rFonts w:ascii="Times New Roman" w:eastAsia="Times New Roman" w:hAnsi="Times New Roman" w:cs="Times New Roman"/>
                <w:color w:val="000000"/>
                <w:sz w:val="20"/>
                <w:szCs w:val="20"/>
                <w:lang w:eastAsia="id-ID"/>
              </w:rPr>
              <w:br/>
              <w:t>- Selama ini pendanaan program yang berjalan di KFCP ya melalui donornya KFCP.</w:t>
            </w:r>
            <w:r w:rsidRPr="001C3606">
              <w:rPr>
                <w:rFonts w:ascii="Times New Roman" w:eastAsia="Times New Roman" w:hAnsi="Times New Roman" w:cs="Times New Roman"/>
                <w:color w:val="000000"/>
                <w:sz w:val="20"/>
                <w:szCs w:val="20"/>
                <w:lang w:eastAsia="id-ID"/>
              </w:rPr>
              <w:br/>
              <w:t>- Tidak ada juga kerjasama dengan pemerintah terkait kelembagaan finansial</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r>
      <w:tr w:rsidR="001C3606" w:rsidRPr="001C3606" w:rsidTr="001C3606">
        <w:trPr>
          <w:trHeight w:val="2805"/>
        </w:trPr>
        <w:tc>
          <w:tcPr>
            <w:tcW w:w="714"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BVIc2</w:t>
            </w:r>
          </w:p>
        </w:tc>
        <w:tc>
          <w:tcPr>
            <w:tcW w:w="1210"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Dukungan peraturan terhadap keberadaan lembaga finansial di tingkat Nasional dan Sub-nasional</w:t>
            </w:r>
          </w:p>
        </w:tc>
        <w:tc>
          <w:tcPr>
            <w:tcW w:w="1717"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Apakah dukungan peraturan ter-hadap lembaga finansial sudah memadai?</w:t>
            </w:r>
          </w:p>
        </w:tc>
        <w:tc>
          <w:tcPr>
            <w:tcW w:w="1059"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Satgas REDD+</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belum ada dukungan dalam peraturan, sebagaimana dalam Keputusan Bupati Kapuas No. 09/ BAPPEDA Tahun 2011</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Tidak ada peraturan terhadap lembaga finansial.</w:t>
            </w:r>
            <w:r w:rsidRPr="001C3606">
              <w:rPr>
                <w:rFonts w:ascii="Times New Roman" w:eastAsia="Times New Roman" w:hAnsi="Times New Roman" w:cs="Times New Roman"/>
                <w:color w:val="000000"/>
                <w:sz w:val="20"/>
                <w:szCs w:val="20"/>
                <w:lang w:eastAsia="id-ID"/>
              </w:rPr>
              <w:br/>
              <w:t xml:space="preserve">- Peraturan yang ada hanya SK BUPATI No. 09/BAPPEDA THN 2011 tentang Pembentukan Kelompok Kerja (Working Group) Kalimantan Forst and Climate Partnership. </w:t>
            </w:r>
            <w:r w:rsidRPr="001C3606">
              <w:rPr>
                <w:rFonts w:ascii="Times New Roman" w:eastAsia="Times New Roman" w:hAnsi="Times New Roman" w:cs="Times New Roman"/>
                <w:color w:val="000000"/>
                <w:sz w:val="20"/>
                <w:szCs w:val="20"/>
                <w:lang w:eastAsia="id-ID"/>
              </w:rPr>
              <w:br/>
              <w:t>- Didalam SK tersebut tidak berbicara mengenai pendanaan atau lembaga finansial</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r>
      <w:tr w:rsidR="001C3606" w:rsidRPr="001C3606" w:rsidTr="001C3606">
        <w:trPr>
          <w:trHeight w:val="255"/>
        </w:trPr>
        <w:tc>
          <w:tcPr>
            <w:tcW w:w="714"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10"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717" w:type="dxa"/>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059"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59"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r>
      <w:tr w:rsidR="001C3606" w:rsidRPr="001C3606" w:rsidTr="001C3606">
        <w:trPr>
          <w:trHeight w:val="675"/>
        </w:trPr>
        <w:tc>
          <w:tcPr>
            <w:tcW w:w="1924"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Indikator</w:t>
            </w: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7244" w:type="dxa"/>
            <w:gridSpan w:val="5"/>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d. Jumlah SDM yang memadai dan memiliki kualifikasi pada Lembaga REDD+ di Nasional dan Sub nasional</w:t>
            </w:r>
          </w:p>
        </w:tc>
      </w:tr>
      <w:tr w:rsidR="001C3606" w:rsidRPr="001C3606" w:rsidTr="001C3606">
        <w:trPr>
          <w:trHeight w:val="510"/>
        </w:trPr>
        <w:tc>
          <w:tcPr>
            <w:tcW w:w="1924"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Wawancara - Sumber informasi</w:t>
            </w: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2318"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Ketua Satgas REDD+/Pokja REDD+</w:t>
            </w:r>
          </w:p>
        </w:tc>
        <w:tc>
          <w:tcPr>
            <w:tcW w:w="1276"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2268"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p>
        </w:tc>
      </w:tr>
      <w:tr w:rsidR="001C3606" w:rsidRPr="001C3606" w:rsidTr="001C3606">
        <w:trPr>
          <w:trHeight w:val="99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Kode</w:t>
            </w:r>
          </w:p>
        </w:tc>
        <w:tc>
          <w:tcPr>
            <w:tcW w:w="1210"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Panduan Analisis Dokumen</w:t>
            </w:r>
          </w:p>
        </w:tc>
        <w:tc>
          <w:tcPr>
            <w:tcW w:w="1717"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Pertanyaan Wawancara</w:t>
            </w:r>
          </w:p>
        </w:tc>
        <w:tc>
          <w:tcPr>
            <w:tcW w:w="1059"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Sumber Data</w:t>
            </w:r>
          </w:p>
        </w:tc>
        <w:tc>
          <w:tcPr>
            <w:tcW w:w="1259"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Ringkasan Dokumen</w:t>
            </w:r>
          </w:p>
        </w:tc>
        <w:tc>
          <w:tcPr>
            <w:tcW w:w="1276"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Kategori Data Dokumen</w:t>
            </w:r>
          </w:p>
        </w:tc>
        <w:tc>
          <w:tcPr>
            <w:tcW w:w="2268"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Kategori Data Wawancara</w:t>
            </w:r>
          </w:p>
        </w:tc>
      </w:tr>
      <w:tr w:rsidR="001C3606" w:rsidRPr="001C3606" w:rsidTr="001C3606">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lastRenderedPageBreak/>
              <w:t>BVId1</w:t>
            </w:r>
          </w:p>
        </w:tc>
        <w:tc>
          <w:tcPr>
            <w:tcW w:w="1210"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Jumlah SDM yang memiliki ku-alifikasi memadai dalam tata kelola bidang kehutanan dan lingkungan hidup di tingkat Nasional dan Sub-nasional</w:t>
            </w:r>
          </w:p>
        </w:tc>
        <w:tc>
          <w:tcPr>
            <w:tcW w:w="1717"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Apakah SDM yang memiliki kuali-fikasi memadai dalam tata kelola bidang kehutanan dan lingkungan hidup di tingkat Nasional dan Sub-nasional jumlahnya memadai?</w:t>
            </w:r>
          </w:p>
        </w:tc>
        <w:tc>
          <w:tcPr>
            <w:tcW w:w="1059"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Satgas REDD+</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tidak ada dokumen</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Untuk memenuhi tupoksi cukup, tetapi untuk memenuhi REDD+ butuh pelatihan-pelatihan khusus yang memadai. Jadi dirsa masih belum memadai apalagi terkait Program REDD+ di Kab. Kapuas</w:t>
            </w:r>
          </w:p>
        </w:tc>
        <w:tc>
          <w:tcPr>
            <w:tcW w:w="1382"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3</w:t>
            </w:r>
          </w:p>
        </w:tc>
      </w:tr>
      <w:tr w:rsidR="001C3606" w:rsidRPr="001C3606" w:rsidTr="001C3606">
        <w:trPr>
          <w:trHeight w:val="1935"/>
        </w:trPr>
        <w:tc>
          <w:tcPr>
            <w:tcW w:w="714"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BVId2</w:t>
            </w:r>
          </w:p>
        </w:tc>
        <w:tc>
          <w:tcPr>
            <w:tcW w:w="1210"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Sertifikat/Bukti Keikutsertaan pelatihan dalam tata kelola bidang kehutanan dan ling-kungan hidup</w:t>
            </w:r>
          </w:p>
        </w:tc>
        <w:tc>
          <w:tcPr>
            <w:tcW w:w="1717"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Apakah SDM memiliki Sertifikat atau Bukti Keikutsertaan pelatihan dalam tata kelola bidang kehutan-an dan lingkungan hidup?</w:t>
            </w:r>
          </w:p>
        </w:tc>
        <w:tc>
          <w:tcPr>
            <w:tcW w:w="1059"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Satgas REDD+</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tidak ada dokumen</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Belum ada, oleh karena itu perlu pelatihan dan sertifikasi khusus</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r>
      <w:tr w:rsidR="001C3606" w:rsidRPr="001C3606" w:rsidTr="001C3606">
        <w:trPr>
          <w:trHeight w:val="2040"/>
        </w:trPr>
        <w:tc>
          <w:tcPr>
            <w:tcW w:w="714"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BVId3</w:t>
            </w:r>
          </w:p>
        </w:tc>
        <w:tc>
          <w:tcPr>
            <w:tcW w:w="1210"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Pengalaman kerja dalam tata kelola bidang kehutanan dan lingkungan hidup </w:t>
            </w:r>
          </w:p>
        </w:tc>
        <w:tc>
          <w:tcPr>
            <w:tcW w:w="1717"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Apakah pengalaman kerja SDM dalam tata kelola bidang kehutan-an dan lingkungan hidup mema-dai?</w:t>
            </w:r>
          </w:p>
        </w:tc>
        <w:tc>
          <w:tcPr>
            <w:tcW w:w="1059"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Satgas REDD+</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tidak ada dokumen</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 Cukup memadai, dimana rata-rata yang terlibat didalam kelompok kerja tersebut adalah para Kepala Dinas seperti Perkebunan dan kehutanan, PU, Pertanian, BLH, Kepala Balai Wilayah Sungai </w:t>
            </w:r>
            <w:r w:rsidRPr="001C3606">
              <w:rPr>
                <w:rFonts w:ascii="Times New Roman" w:eastAsia="Times New Roman" w:hAnsi="Times New Roman" w:cs="Times New Roman"/>
                <w:color w:val="000000"/>
                <w:sz w:val="20"/>
                <w:szCs w:val="20"/>
                <w:lang w:eastAsia="id-ID"/>
              </w:rPr>
              <w:br/>
              <w:t>- Untuk masyarakat adalah para tokoh yang memahami kondisi riil di lokasi KFCP</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3</w:t>
            </w:r>
          </w:p>
        </w:tc>
      </w:tr>
      <w:tr w:rsidR="001C3606" w:rsidRPr="001C3606" w:rsidTr="001C3606">
        <w:trPr>
          <w:trHeight w:val="255"/>
        </w:trPr>
        <w:tc>
          <w:tcPr>
            <w:tcW w:w="714"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10" w:type="dxa"/>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717" w:type="dxa"/>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059" w:type="dxa"/>
            <w:tcBorders>
              <w:top w:val="nil"/>
              <w:left w:val="nil"/>
              <w:bottom w:val="nil"/>
              <w:right w:val="nil"/>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59" w:type="dxa"/>
            <w:tcBorders>
              <w:top w:val="nil"/>
              <w:left w:val="nil"/>
              <w:bottom w:val="nil"/>
              <w:right w:val="nil"/>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r>
      <w:tr w:rsidR="001C3606" w:rsidRPr="001C3606" w:rsidTr="001C3606">
        <w:trPr>
          <w:trHeight w:val="645"/>
        </w:trPr>
        <w:tc>
          <w:tcPr>
            <w:tcW w:w="1924"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Indikator</w:t>
            </w: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7244" w:type="dxa"/>
            <w:gridSpan w:val="5"/>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xml:space="preserve">: e. Jumlah dana yang dialokasikan untuk pengembangan infrastruktur REDD+ yang partisipatif </w:t>
            </w:r>
            <w:r w:rsidRPr="001C3606">
              <w:rPr>
                <w:rFonts w:ascii="Times New Roman" w:eastAsia="Times New Roman" w:hAnsi="Times New Roman" w:cs="Times New Roman"/>
                <w:b/>
                <w:bCs/>
                <w:color w:val="000000"/>
                <w:sz w:val="20"/>
                <w:szCs w:val="20"/>
                <w:lang w:eastAsia="id-ID"/>
              </w:rPr>
              <w:br/>
              <w:t xml:space="preserve"> (Strategi, monitoring, lembaga)</w:t>
            </w:r>
          </w:p>
        </w:tc>
      </w:tr>
      <w:tr w:rsidR="001C3606" w:rsidRPr="001C3606" w:rsidTr="001C3606">
        <w:trPr>
          <w:trHeight w:val="465"/>
        </w:trPr>
        <w:tc>
          <w:tcPr>
            <w:tcW w:w="1924"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Wawancara - Sumber informasi</w:t>
            </w: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7244" w:type="dxa"/>
            <w:gridSpan w:val="5"/>
            <w:tcBorders>
              <w:top w:val="nil"/>
              <w:left w:val="nil"/>
              <w:bottom w:val="single" w:sz="4" w:space="0" w:color="auto"/>
              <w:right w:val="nil"/>
            </w:tcBorders>
            <w:shd w:val="clear" w:color="auto" w:fill="auto"/>
            <w:hideMark/>
          </w:tcPr>
          <w:p w:rsidR="001C3606" w:rsidRPr="001C3606" w:rsidRDefault="001C3606" w:rsidP="001C3606">
            <w:pPr>
              <w:spacing w:after="24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Nasional: Ketua Satgas REDD+</w:t>
            </w:r>
          </w:p>
        </w:tc>
      </w:tr>
      <w:tr w:rsidR="001C3606" w:rsidRPr="001C3606" w:rsidTr="001C3606">
        <w:trPr>
          <w:trHeight w:val="945"/>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Kode</w:t>
            </w:r>
          </w:p>
        </w:tc>
        <w:tc>
          <w:tcPr>
            <w:tcW w:w="1210"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Panduan Analisis Dokumen</w:t>
            </w:r>
          </w:p>
        </w:tc>
        <w:tc>
          <w:tcPr>
            <w:tcW w:w="1717"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Pertanyaan Wawancara</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Sumber Data</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Ringkasan Dokumen</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Kategori Data Dokumen</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Kategori Data Wawancara</w:t>
            </w:r>
          </w:p>
        </w:tc>
      </w:tr>
      <w:tr w:rsidR="001C3606" w:rsidRPr="001C3606" w:rsidTr="001C3606">
        <w:trPr>
          <w:trHeight w:val="2895"/>
        </w:trPr>
        <w:tc>
          <w:tcPr>
            <w:tcW w:w="714"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BVIe1</w:t>
            </w:r>
          </w:p>
        </w:tc>
        <w:tc>
          <w:tcPr>
            <w:tcW w:w="1210"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Jumlah dana yang dialokasikan untuk pengembangan infra-struktur REDD+  yang partisipa-tif</w:t>
            </w:r>
          </w:p>
        </w:tc>
        <w:tc>
          <w:tcPr>
            <w:tcW w:w="1717"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Bagaimana jumlah dana yang di-alokasikan untuk pengembangan infrastruktur REDD+  yang partisi-patif?</w:t>
            </w:r>
          </w:p>
        </w:tc>
        <w:tc>
          <w:tcPr>
            <w:tcW w:w="1059"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Satgas REDD+</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tidak ada dokumen</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Untuk REDD+ dana dari pemerintah daerah tidak ada. Karena dana berasal dari lembaga KFCP dan pokja seharusnya dibiayai oleh lembaga tersebut. Jadi pokja hanya menjalankan dari tupoksi, sebenarnya sangat diperlukan dana pendukung. Tapi dana-dana tersebut tidak jelas</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r>
      <w:tr w:rsidR="001C3606" w:rsidRPr="001C3606" w:rsidTr="001C3606">
        <w:trPr>
          <w:trHeight w:val="255"/>
        </w:trPr>
        <w:tc>
          <w:tcPr>
            <w:tcW w:w="714"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210"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059"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59"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r>
      <w:tr w:rsidR="001C3606" w:rsidRPr="001C3606" w:rsidTr="001C3606">
        <w:trPr>
          <w:trHeight w:val="255"/>
        </w:trPr>
        <w:tc>
          <w:tcPr>
            <w:tcW w:w="1924"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Indikator</w:t>
            </w: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5862" w:type="dxa"/>
            <w:gridSpan w:val="4"/>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:f. Ketersediaan kerangka pengaman pengembangan infrastruktur REDD+ di Nasional dan Sub nasional</w:t>
            </w:r>
          </w:p>
        </w:tc>
        <w:tc>
          <w:tcPr>
            <w:tcW w:w="1382"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p>
        </w:tc>
      </w:tr>
      <w:tr w:rsidR="001C3606" w:rsidRPr="001C3606" w:rsidTr="001C3606">
        <w:trPr>
          <w:trHeight w:val="255"/>
        </w:trPr>
        <w:tc>
          <w:tcPr>
            <w:tcW w:w="1924"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Wawancara - Sumber informasi</w:t>
            </w: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7244" w:type="dxa"/>
            <w:gridSpan w:val="5"/>
            <w:tcBorders>
              <w:top w:val="nil"/>
              <w:left w:val="nil"/>
              <w:bottom w:val="single" w:sz="4" w:space="0" w:color="auto"/>
              <w:right w:val="nil"/>
            </w:tcBorders>
            <w:shd w:val="clear" w:color="auto" w:fill="auto"/>
            <w:hideMark/>
          </w:tcPr>
          <w:p w:rsidR="001C3606" w:rsidRPr="001C3606" w:rsidRDefault="001C3606" w:rsidP="001C3606">
            <w:pPr>
              <w:spacing w:after="24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:Nasional: UKP4 (Satgas REDD+)</w:t>
            </w:r>
            <w:r w:rsidRPr="001C3606">
              <w:rPr>
                <w:rFonts w:ascii="Times New Roman" w:eastAsia="Times New Roman" w:hAnsi="Times New Roman" w:cs="Times New Roman"/>
                <w:b/>
                <w:bCs/>
                <w:color w:val="000000"/>
                <w:sz w:val="20"/>
                <w:szCs w:val="20"/>
                <w:lang w:eastAsia="id-ID"/>
              </w:rPr>
              <w:br/>
              <w:t xml:space="preserve">  Sub nasional: Dinas Kehutanan dan Lingkungan Hidup</w:t>
            </w:r>
          </w:p>
        </w:tc>
      </w:tr>
      <w:tr w:rsidR="001C3606" w:rsidRPr="001C3606" w:rsidTr="001C3606">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Kode</w:t>
            </w:r>
          </w:p>
        </w:tc>
        <w:tc>
          <w:tcPr>
            <w:tcW w:w="1210"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Panduan Analisis Dokumen</w:t>
            </w:r>
          </w:p>
        </w:tc>
        <w:tc>
          <w:tcPr>
            <w:tcW w:w="1717"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Pertanyaan Wawancara</w:t>
            </w:r>
          </w:p>
        </w:tc>
        <w:tc>
          <w:tcPr>
            <w:tcW w:w="10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Sumber Data</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Ringkasan Dokumen</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Kategori Data Dokumen</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Kategori Data Wawancara</w:t>
            </w:r>
          </w:p>
        </w:tc>
      </w:tr>
      <w:tr w:rsidR="001C3606" w:rsidRPr="001C3606" w:rsidTr="001C3606">
        <w:trPr>
          <w:trHeight w:val="1545"/>
        </w:trPr>
        <w:tc>
          <w:tcPr>
            <w:tcW w:w="714"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BVIf1</w:t>
            </w:r>
          </w:p>
        </w:tc>
        <w:tc>
          <w:tcPr>
            <w:tcW w:w="1210"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Ada atau tidak adanya kerangka pengaman di tingkat Nasional dan Sub nasional</w:t>
            </w:r>
          </w:p>
        </w:tc>
        <w:tc>
          <w:tcPr>
            <w:tcW w:w="1717"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Apakah terdapat kerangka pengaman di tingkat Nasional dan Sub nasional?</w:t>
            </w:r>
          </w:p>
        </w:tc>
        <w:tc>
          <w:tcPr>
            <w:tcW w:w="1059"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Satgas REDD+</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tidak ada dokumen</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Dari sisi pemerintahan cukup memadai karena apabila terjadi konflik struktur pemerintahan yang jalan tapi untuk masalah REDD+ belum punya</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3</w:t>
            </w:r>
          </w:p>
        </w:tc>
      </w:tr>
      <w:tr w:rsidR="001C3606" w:rsidRPr="001C3606" w:rsidTr="001C3606">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BVIf2</w:t>
            </w:r>
          </w:p>
        </w:tc>
        <w:tc>
          <w:tcPr>
            <w:tcW w:w="1210"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Dukungan peraturan terhadap kerangka pengaman di tingkat Nasional dan Sub-nasional</w:t>
            </w:r>
          </w:p>
        </w:tc>
        <w:tc>
          <w:tcPr>
            <w:tcW w:w="1717"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24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Apakah dukungan peraturan ter-hadap kerangka pengaman sudah memadai?</w:t>
            </w:r>
          </w:p>
        </w:tc>
        <w:tc>
          <w:tcPr>
            <w:tcW w:w="1059"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Satgas REDD+</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tidak ada dokumen</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Untuk masalah REDD+ belum, tapi untuk konflik dikalangan masyarakat ada badan sendiri yaitu kesbangpolinmas</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r>
      <w:tr w:rsidR="001C3606" w:rsidRPr="001C3606" w:rsidTr="001C3606">
        <w:trPr>
          <w:trHeight w:val="255"/>
        </w:trPr>
        <w:tc>
          <w:tcPr>
            <w:tcW w:w="714"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10"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717" w:type="dxa"/>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059"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59"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p>
        </w:tc>
      </w:tr>
      <w:tr w:rsidR="001C3606" w:rsidRPr="001C3606" w:rsidTr="001C3606">
        <w:trPr>
          <w:trHeight w:val="945"/>
        </w:trPr>
        <w:tc>
          <w:tcPr>
            <w:tcW w:w="1924"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Indikator</w:t>
            </w: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7244" w:type="dxa"/>
            <w:gridSpan w:val="5"/>
            <w:tcBorders>
              <w:top w:val="nil"/>
              <w:left w:val="nil"/>
              <w:bottom w:val="nil"/>
              <w:right w:val="nil"/>
            </w:tcBorders>
            <w:shd w:val="clear" w:color="auto" w:fill="auto"/>
            <w:hideMark/>
          </w:tcPr>
          <w:p w:rsidR="001C3606" w:rsidRPr="001C3606" w:rsidRDefault="001C3606" w:rsidP="001C3606">
            <w:pPr>
              <w:spacing w:after="24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xml:space="preserve">: g. Jumlah sumberdaya manusia yang memadai dengan kualifikasi di lembaga REDD+ untuk mediasi konflik </w:t>
            </w:r>
            <w:r w:rsidRPr="001C3606">
              <w:rPr>
                <w:rFonts w:ascii="Times New Roman" w:eastAsia="Times New Roman" w:hAnsi="Times New Roman" w:cs="Times New Roman"/>
                <w:b/>
                <w:bCs/>
                <w:color w:val="000000"/>
                <w:sz w:val="20"/>
                <w:szCs w:val="20"/>
                <w:lang w:eastAsia="id-ID"/>
              </w:rPr>
              <w:br/>
              <w:t xml:space="preserve">  akibat pembagian hasil REDD+</w:t>
            </w:r>
          </w:p>
        </w:tc>
      </w:tr>
      <w:tr w:rsidR="001C3606" w:rsidRPr="001C3606" w:rsidTr="001C3606">
        <w:trPr>
          <w:trHeight w:val="480"/>
        </w:trPr>
        <w:tc>
          <w:tcPr>
            <w:tcW w:w="1924"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Wawancara - Sumber informasi</w:t>
            </w:r>
          </w:p>
        </w:tc>
        <w:tc>
          <w:tcPr>
            <w:tcW w:w="1717"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2318" w:type="dxa"/>
            <w:gridSpan w:val="2"/>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 Ketua Satgas REDD+/Pokja REDD+</w:t>
            </w:r>
          </w:p>
        </w:tc>
        <w:tc>
          <w:tcPr>
            <w:tcW w:w="1276"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2268" w:type="dxa"/>
            <w:tcBorders>
              <w:top w:val="nil"/>
              <w:left w:val="nil"/>
              <w:bottom w:val="nil"/>
              <w:right w:val="nil"/>
            </w:tcBorders>
            <w:shd w:val="clear" w:color="auto" w:fill="auto"/>
            <w:noWrap/>
            <w:hideMark/>
          </w:tcPr>
          <w:p w:rsidR="001C3606" w:rsidRPr="001C3606" w:rsidRDefault="001C3606" w:rsidP="001C360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p>
        </w:tc>
      </w:tr>
      <w:tr w:rsidR="001C3606" w:rsidRPr="001C3606" w:rsidTr="001C3606">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Kode</w:t>
            </w:r>
          </w:p>
        </w:tc>
        <w:tc>
          <w:tcPr>
            <w:tcW w:w="1210"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Panduan Analisis Dokumen</w:t>
            </w:r>
          </w:p>
        </w:tc>
        <w:tc>
          <w:tcPr>
            <w:tcW w:w="1717"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Pertanyaan Wawancara</w:t>
            </w:r>
          </w:p>
        </w:tc>
        <w:tc>
          <w:tcPr>
            <w:tcW w:w="1059"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Sumber Data</w:t>
            </w:r>
          </w:p>
        </w:tc>
        <w:tc>
          <w:tcPr>
            <w:tcW w:w="1259"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Ringkasan Dokumen</w:t>
            </w:r>
          </w:p>
        </w:tc>
        <w:tc>
          <w:tcPr>
            <w:tcW w:w="1276"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Kategori Data Dokumen</w:t>
            </w:r>
          </w:p>
        </w:tc>
        <w:tc>
          <w:tcPr>
            <w:tcW w:w="2268"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b/>
                <w:bCs/>
                <w:color w:val="000000"/>
                <w:sz w:val="20"/>
                <w:szCs w:val="20"/>
                <w:lang w:eastAsia="id-ID"/>
              </w:rPr>
            </w:pPr>
            <w:r w:rsidRPr="001C3606">
              <w:rPr>
                <w:rFonts w:ascii="Times New Roman" w:eastAsia="Times New Roman" w:hAnsi="Times New Roman" w:cs="Times New Roman"/>
                <w:b/>
                <w:bCs/>
                <w:color w:val="000000"/>
                <w:sz w:val="20"/>
                <w:szCs w:val="20"/>
                <w:lang w:eastAsia="id-ID"/>
              </w:rPr>
              <w:t>Kategori Data Wawancara</w:t>
            </w:r>
          </w:p>
        </w:tc>
      </w:tr>
      <w:tr w:rsidR="001C3606" w:rsidRPr="001C3606" w:rsidTr="001C3606">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BVIg1</w:t>
            </w:r>
          </w:p>
        </w:tc>
        <w:tc>
          <w:tcPr>
            <w:tcW w:w="1210"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Jumlah SDM yang memadai dan memiliki kualifikasi dalam mediasi konflik pembagian hasil REDD+ di tingkat Nasional dan Sub-nasional</w:t>
            </w:r>
          </w:p>
        </w:tc>
        <w:tc>
          <w:tcPr>
            <w:tcW w:w="1717"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Apakah SDM yang memiliki kuali-fikasi memadai dalam mediasi konflik pembagian hasil REDD+ di tingkat Nasional dan Sub-nasional jumlahnya sudah memadai?</w:t>
            </w:r>
          </w:p>
        </w:tc>
        <w:tc>
          <w:tcPr>
            <w:tcW w:w="1059"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Satgas REDD+</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Tidak ada datanya</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Untuk konflik-konfik terjadi karena perbedaan sisi pandang sehingga kita koordinasikan jenjang perjenjang dari kecamatan sampai desa didiskusikan dan diberi pemahaman</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3</w:t>
            </w:r>
          </w:p>
        </w:tc>
      </w:tr>
      <w:tr w:rsidR="001C3606" w:rsidRPr="001C3606" w:rsidTr="001C3606">
        <w:trPr>
          <w:trHeight w:val="3435"/>
        </w:trPr>
        <w:tc>
          <w:tcPr>
            <w:tcW w:w="714"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BVIg2</w:t>
            </w:r>
          </w:p>
        </w:tc>
        <w:tc>
          <w:tcPr>
            <w:tcW w:w="1210"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Sertifikat/Bukti Keikutsertaan pelatihan mediasi konflik pembagian hasil REDD+</w:t>
            </w:r>
          </w:p>
        </w:tc>
        <w:tc>
          <w:tcPr>
            <w:tcW w:w="1717"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Apakah SDM memiliki Sertifikat atau Bukti Keikutsertaan pelatihan mediasi konflik pembagian hasil REDD+?</w:t>
            </w:r>
          </w:p>
        </w:tc>
        <w:tc>
          <w:tcPr>
            <w:tcW w:w="1059"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Satgas REDD+</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Tidak ada datanya</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Tidak ada yang memiliki sertifikat terkait penyelesaian konflik REDD+.</w:t>
            </w:r>
            <w:r w:rsidRPr="001C3606">
              <w:rPr>
                <w:rFonts w:ascii="Times New Roman" w:eastAsia="Times New Roman" w:hAnsi="Times New Roman" w:cs="Times New Roman"/>
                <w:color w:val="000000"/>
                <w:sz w:val="20"/>
                <w:szCs w:val="20"/>
                <w:lang w:eastAsia="id-ID"/>
              </w:rPr>
              <w:br/>
              <w:t>- Meskipun SK Bupati tentang Kelompok kerja KFCP juga mencantumkan untuk penyelesaian sengketa atau konflik, tidak ada diantara orang2 didalamnya memiliki sertifikat tersebut khususnya konfik REDD.</w:t>
            </w:r>
            <w:r w:rsidRPr="001C3606">
              <w:rPr>
                <w:rFonts w:ascii="Times New Roman" w:eastAsia="Times New Roman" w:hAnsi="Times New Roman" w:cs="Times New Roman"/>
                <w:color w:val="000000"/>
                <w:sz w:val="20"/>
                <w:szCs w:val="20"/>
                <w:lang w:eastAsia="id-ID"/>
              </w:rPr>
              <w:br/>
              <w:t>- Karena selama ini pelatihan dalam peningkatan kapasitas bagi pemerintah atau stakeholder dalam hal REDD tidak ada apalagi tentang penyelesaian konflik</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r>
      <w:tr w:rsidR="001C3606" w:rsidRPr="001C3606" w:rsidTr="001C3606">
        <w:trPr>
          <w:trHeight w:val="3120"/>
        </w:trPr>
        <w:tc>
          <w:tcPr>
            <w:tcW w:w="714" w:type="dxa"/>
            <w:tcBorders>
              <w:top w:val="nil"/>
              <w:left w:val="single" w:sz="4" w:space="0" w:color="auto"/>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BVIg3</w:t>
            </w:r>
          </w:p>
        </w:tc>
        <w:tc>
          <w:tcPr>
            <w:tcW w:w="1210"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 xml:space="preserve">Pengalaman kerja dalam medi-asi konflik pembagian hasil REDD+ </w:t>
            </w:r>
          </w:p>
        </w:tc>
        <w:tc>
          <w:tcPr>
            <w:tcW w:w="1717"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Apakah pengalaman kerja SDM dalam mediasi konflik pembagian hasil REDD+ sudah memadai?</w:t>
            </w:r>
          </w:p>
        </w:tc>
        <w:tc>
          <w:tcPr>
            <w:tcW w:w="1059"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Satgas REDD+</w:t>
            </w:r>
          </w:p>
        </w:tc>
        <w:tc>
          <w:tcPr>
            <w:tcW w:w="1259"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Tidak ada datanya</w:t>
            </w:r>
          </w:p>
        </w:tc>
        <w:tc>
          <w:tcPr>
            <w:tcW w:w="1276"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1C3606" w:rsidRPr="001C3606" w:rsidRDefault="001C3606" w:rsidP="001C3606">
            <w:pPr>
              <w:spacing w:after="0" w:line="240" w:lineRule="auto"/>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Cukup memadai karena orang-orang yang berada didalam pokja tersebut telah memiliki pengalaman penyelesaian konflik dari dulu seperti ketika konflik terkait program lahan gambut 1 juta hektar yang gagal.</w:t>
            </w:r>
            <w:r w:rsidRPr="001C3606">
              <w:rPr>
                <w:rFonts w:ascii="Times New Roman" w:eastAsia="Times New Roman" w:hAnsi="Times New Roman" w:cs="Times New Roman"/>
                <w:color w:val="000000"/>
                <w:sz w:val="20"/>
                <w:szCs w:val="20"/>
                <w:lang w:eastAsia="id-ID"/>
              </w:rPr>
              <w:br/>
              <w:t>- Selain itu Kabupaten Kapuas telah memiliki Tim Koordinasi Fasilitasi dan Mediasi Penyelesaian Konflik Pertanahan serta sengketa lainnya berdasarkan keputusan Bupati No. 426/ADPUM Tahun 2010</w:t>
            </w:r>
          </w:p>
        </w:tc>
        <w:tc>
          <w:tcPr>
            <w:tcW w:w="1382" w:type="dxa"/>
            <w:tcBorders>
              <w:top w:val="nil"/>
              <w:left w:val="nil"/>
              <w:bottom w:val="single" w:sz="4" w:space="0" w:color="auto"/>
              <w:right w:val="single" w:sz="4" w:space="0" w:color="auto"/>
            </w:tcBorders>
            <w:shd w:val="clear" w:color="auto" w:fill="auto"/>
            <w:noWrap/>
            <w:hideMark/>
          </w:tcPr>
          <w:p w:rsidR="001C3606" w:rsidRPr="001C3606" w:rsidRDefault="001C3606" w:rsidP="001C3606">
            <w:pPr>
              <w:spacing w:after="0" w:line="240" w:lineRule="auto"/>
              <w:jc w:val="center"/>
              <w:rPr>
                <w:rFonts w:ascii="Times New Roman" w:eastAsia="Times New Roman" w:hAnsi="Times New Roman" w:cs="Times New Roman"/>
                <w:color w:val="000000"/>
                <w:sz w:val="20"/>
                <w:szCs w:val="20"/>
                <w:lang w:eastAsia="id-ID"/>
              </w:rPr>
            </w:pPr>
            <w:r w:rsidRPr="001C3606">
              <w:rPr>
                <w:rFonts w:ascii="Times New Roman" w:eastAsia="Times New Roman" w:hAnsi="Times New Roman" w:cs="Times New Roman"/>
                <w:color w:val="000000"/>
                <w:sz w:val="20"/>
                <w:szCs w:val="20"/>
                <w:lang w:eastAsia="id-ID"/>
              </w:rPr>
              <w:t>3</w:t>
            </w:r>
          </w:p>
        </w:tc>
      </w:tr>
    </w:tbl>
    <w:p w:rsidR="001C3606" w:rsidRDefault="001C3606"/>
    <w:sectPr w:rsidR="001C3606"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1C3606"/>
    <w:rsid w:val="0026067C"/>
    <w:rsid w:val="00265D91"/>
    <w:rsid w:val="004165D1"/>
    <w:rsid w:val="006B53F5"/>
    <w:rsid w:val="006E5970"/>
    <w:rsid w:val="009F3E98"/>
    <w:rsid w:val="00A91768"/>
    <w:rsid w:val="00BB5203"/>
    <w:rsid w:val="00CB3D14"/>
    <w:rsid w:val="00D74DB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1383678611">
      <w:bodyDiv w:val="1"/>
      <w:marLeft w:val="0"/>
      <w:marRight w:val="0"/>
      <w:marTop w:val="0"/>
      <w:marBottom w:val="0"/>
      <w:divBdr>
        <w:top w:val="none" w:sz="0" w:space="0" w:color="auto"/>
        <w:left w:val="none" w:sz="0" w:space="0" w:color="auto"/>
        <w:bottom w:val="none" w:sz="0" w:space="0" w:color="auto"/>
        <w:right w:val="none" w:sz="0" w:space="0" w:color="auto"/>
      </w:divBdr>
    </w:div>
    <w:div w:id="190961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26</Pages>
  <Words>7049</Words>
  <Characters>40185</Characters>
  <Application>Microsoft Office Word</Application>
  <DocSecurity>0</DocSecurity>
  <Lines>334</Lines>
  <Paragraphs>94</Paragraphs>
  <ScaleCrop>false</ScaleCrop>
  <Company/>
  <LinksUpToDate>false</LinksUpToDate>
  <CharactersWithSpaces>47140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4</cp:revision>
  <dcterms:created xsi:type="dcterms:W3CDTF">2012-10-16T01:42:00Z</dcterms:created>
  <dcterms:modified xsi:type="dcterms:W3CDTF">2012-10-16T04:31:00Z</dcterms:modified>
</cp:coreProperties>
</file>